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AC6EF" w14:textId="1C1EEC8F"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14:paraId="6ECE7D9D" w14:textId="77777777"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GridTableLight"/>
        <w:tblW w:w="5000" w:type="pct"/>
        <w:tblLook w:val="0000" w:firstRow="0" w:lastRow="0" w:firstColumn="0" w:lastColumn="0" w:noHBand="0" w:noVBand="0"/>
      </w:tblPr>
      <w:tblGrid>
        <w:gridCol w:w="4656"/>
        <w:gridCol w:w="5765"/>
      </w:tblGrid>
      <w:tr w:rsidR="00971188" w:rsidRPr="00FE0630" w14:paraId="572AECE4" w14:textId="77777777" w:rsidTr="00DC3867">
        <w:trPr>
          <w:trHeight w:val="60"/>
        </w:trPr>
        <w:tc>
          <w:tcPr>
            <w:tcW w:w="2063" w:type="pct"/>
          </w:tcPr>
          <w:p w14:paraId="02B5D21F" w14:textId="2E82A5F8"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_________</w:t>
            </w:r>
            <w:r w:rsidR="002B1A37">
              <w:rPr>
                <w:rFonts w:ascii="Times New Roman" w:hAnsi="Times New Roman" w:cs="Times New Roman"/>
                <w:w w:val="100"/>
                <w:sz w:val="24"/>
                <w:szCs w:val="24"/>
                <w:u w:val="single"/>
                <w:lang w:val="ru-RU"/>
              </w:rPr>
              <w:t>24</w:t>
            </w:r>
            <w:r w:rsidR="00D35BAB" w:rsidRPr="00D35BAB">
              <w:rPr>
                <w:rFonts w:ascii="Times New Roman" w:hAnsi="Times New Roman" w:cs="Times New Roman"/>
                <w:w w:val="100"/>
                <w:sz w:val="24"/>
                <w:szCs w:val="24"/>
                <w:u w:val="single"/>
                <w:lang w:val="ru-RU"/>
              </w:rPr>
              <w:t>.04.2026</w:t>
            </w:r>
            <w:r w:rsidRPr="00D35BAB">
              <w:rPr>
                <w:rFonts w:ascii="Times New Roman" w:hAnsi="Times New Roman" w:cs="Times New Roman"/>
                <w:w w:val="100"/>
                <w:sz w:val="24"/>
                <w:szCs w:val="24"/>
              </w:rPr>
              <w:t>___________________</w:t>
            </w:r>
          </w:p>
          <w:p w14:paraId="144A99E6"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 реєстрації особою</w:t>
            </w:r>
            <w:r w:rsidRPr="0015496B">
              <w:rPr>
                <w:rFonts w:ascii="Times New Roman" w:hAnsi="Times New Roman" w:cs="Times New Roman"/>
                <w:w w:val="100"/>
                <w:sz w:val="20"/>
                <w:szCs w:val="20"/>
                <w:vertAlign w:val="superscript"/>
              </w:rPr>
              <w:t>1</w:t>
            </w:r>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14:paraId="0CFECD99" w14:textId="16A80973"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 _______</w:t>
            </w:r>
            <w:r w:rsidR="00D35BAB" w:rsidRPr="00D35BAB">
              <w:rPr>
                <w:rFonts w:ascii="Times New Roman" w:hAnsi="Times New Roman" w:cs="Times New Roman"/>
                <w:w w:val="100"/>
                <w:sz w:val="24"/>
                <w:szCs w:val="24"/>
                <w:u w:val="single"/>
                <w:lang w:val="ru-RU"/>
              </w:rPr>
              <w:t>26/04</w:t>
            </w:r>
            <w:r w:rsidRPr="00D35BAB">
              <w:rPr>
                <w:rFonts w:ascii="Times New Roman" w:hAnsi="Times New Roman" w:cs="Times New Roman"/>
                <w:w w:val="100"/>
                <w:sz w:val="24"/>
                <w:szCs w:val="24"/>
              </w:rPr>
              <w:t>_________________</w:t>
            </w:r>
          </w:p>
          <w:p w14:paraId="2622242D" w14:textId="77777777"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6D291AA" w14:textId="77777777" w:rsidR="00971188" w:rsidRPr="00FE0630" w:rsidRDefault="00971188" w:rsidP="006E67CC">
            <w:pPr>
              <w:pStyle w:val="TableTABL"/>
              <w:rPr>
                <w:rFonts w:ascii="Times New Roman" w:hAnsi="Times New Roman" w:cs="Times New Roman"/>
                <w:spacing w:val="0"/>
                <w:sz w:val="24"/>
                <w:szCs w:val="24"/>
              </w:rPr>
            </w:pPr>
          </w:p>
        </w:tc>
      </w:tr>
    </w:tbl>
    <w:p w14:paraId="24CEC145" w14:textId="77777777" w:rsidR="00971188" w:rsidRPr="00FE0630" w:rsidRDefault="00971188" w:rsidP="006E67CC">
      <w:pPr>
        <w:pStyle w:val="Ch63"/>
        <w:suppressAutoHyphens/>
        <w:rPr>
          <w:rFonts w:ascii="Times New Roman" w:hAnsi="Times New Roman" w:cs="Times New Roman"/>
          <w:w w:val="100"/>
          <w:sz w:val="24"/>
          <w:szCs w:val="24"/>
        </w:rPr>
      </w:pPr>
    </w:p>
    <w:p w14:paraId="2AD930C3" w14:textId="62932ADC"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GridTableLight"/>
        <w:tblW w:w="5000" w:type="pct"/>
        <w:tblLook w:val="0000" w:firstRow="0" w:lastRow="0" w:firstColumn="0" w:lastColumn="0" w:noHBand="0" w:noVBand="0"/>
      </w:tblPr>
      <w:tblGrid>
        <w:gridCol w:w="3243"/>
        <w:gridCol w:w="3936"/>
        <w:gridCol w:w="3242"/>
      </w:tblGrid>
      <w:tr w:rsidR="00971188" w:rsidRPr="00FE0630" w14:paraId="7B9C9107" w14:textId="77777777" w:rsidTr="00DC3867">
        <w:trPr>
          <w:trHeight w:val="60"/>
        </w:trPr>
        <w:tc>
          <w:tcPr>
            <w:tcW w:w="1667" w:type="pct"/>
          </w:tcPr>
          <w:p w14:paraId="5EE82FDB" w14:textId="77777777" w:rsidR="00D35BAB" w:rsidRDefault="00D35BAB" w:rsidP="006E67CC">
            <w:pPr>
              <w:pStyle w:val="TableTABL"/>
              <w:jc w:val="center"/>
              <w:rPr>
                <w:rFonts w:ascii="Times New Roman" w:hAnsi="Times New Roman" w:cs="Times New Roman"/>
                <w:spacing w:val="0"/>
                <w:sz w:val="24"/>
                <w:szCs w:val="24"/>
                <w:u w:val="single"/>
              </w:rPr>
            </w:pPr>
            <w:r w:rsidRPr="00D35BAB">
              <w:rPr>
                <w:rFonts w:ascii="Times New Roman" w:hAnsi="Times New Roman" w:cs="Times New Roman"/>
                <w:spacing w:val="0"/>
                <w:sz w:val="24"/>
                <w:szCs w:val="24"/>
                <w:u w:val="single"/>
              </w:rPr>
              <w:t xml:space="preserve">Директор </w:t>
            </w:r>
          </w:p>
          <w:p w14:paraId="00101891" w14:textId="472E866F"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1667" w:type="pct"/>
          </w:tcPr>
          <w:p w14:paraId="048B2242" w14:textId="6630DB5C"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14:paraId="68ADFE90" w14:textId="11848ED8"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(місце для накладання </w:t>
            </w:r>
            <w:r w:rsidRPr="0015496B">
              <w:rPr>
                <w:rFonts w:ascii="Times New Roman" w:hAnsi="Times New Roman" w:cs="Times New Roman"/>
                <w:w w:val="100"/>
                <w:sz w:val="20"/>
                <w:szCs w:val="20"/>
              </w:rPr>
              <w:br/>
              <w:t xml:space="preserve">електронного підпису </w:t>
            </w:r>
            <w:r w:rsidRPr="0015496B">
              <w:rPr>
                <w:rFonts w:ascii="Times New Roman" w:hAnsi="Times New Roman" w:cs="Times New Roman"/>
                <w:w w:val="100"/>
                <w:sz w:val="20"/>
                <w:szCs w:val="20"/>
              </w:rPr>
              <w:b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667" w:type="pct"/>
          </w:tcPr>
          <w:p w14:paraId="11128393" w14:textId="0E884D47" w:rsidR="00572B32" w:rsidRPr="000C3CA1" w:rsidRDefault="00572B32" w:rsidP="00572B32">
            <w:pPr>
              <w:pStyle w:val="TableTABL"/>
              <w:rPr>
                <w:rFonts w:ascii="Times New Roman" w:hAnsi="Times New Roman" w:cs="Times New Roman"/>
                <w:spacing w:val="0"/>
                <w:sz w:val="24"/>
                <w:szCs w:val="24"/>
              </w:rPr>
            </w:pPr>
            <w:r w:rsidRPr="000C3CA1">
              <w:rPr>
                <w:rFonts w:ascii="Times New Roman" w:hAnsi="Times New Roman" w:cs="Times New Roman"/>
                <w:spacing w:val="0"/>
                <w:sz w:val="24"/>
                <w:szCs w:val="24"/>
              </w:rPr>
              <w:t>______</w:t>
            </w:r>
            <w:proofErr w:type="spellStart"/>
            <w:r w:rsidR="00D35BAB" w:rsidRPr="005854C8">
              <w:rPr>
                <w:rFonts w:ascii="Times New Roman" w:hAnsi="Times New Roman" w:cs="Times New Roman"/>
                <w:spacing w:val="0"/>
                <w:sz w:val="24"/>
                <w:szCs w:val="24"/>
                <w:u w:val="single"/>
              </w:rPr>
              <w:t>ШвайнбертА.В</w:t>
            </w:r>
            <w:proofErr w:type="spellEnd"/>
            <w:r w:rsidR="00D35BAB" w:rsidRPr="005854C8">
              <w:rPr>
                <w:rFonts w:ascii="Times New Roman" w:hAnsi="Times New Roman" w:cs="Times New Roman"/>
                <w:spacing w:val="0"/>
                <w:sz w:val="24"/>
                <w:szCs w:val="24"/>
                <w:u w:val="single"/>
              </w:rPr>
              <w:t>.</w:t>
            </w:r>
            <w:r w:rsidR="00D35BAB" w:rsidRPr="005854C8">
              <w:rPr>
                <w:rFonts w:ascii="Times New Roman" w:hAnsi="Times New Roman" w:cs="Times New Roman"/>
                <w:spacing w:val="0"/>
                <w:sz w:val="24"/>
                <w:szCs w:val="24"/>
              </w:rPr>
              <w:t>_____</w:t>
            </w:r>
          </w:p>
          <w:p w14:paraId="3F64083B"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14:paraId="36039B77" w14:textId="77777777" w:rsidR="00D35BAB" w:rsidRDefault="00D35BAB" w:rsidP="00D35BAB">
      <w:pPr>
        <w:pStyle w:val="Ch66"/>
        <w:spacing w:before="0" w:after="0"/>
        <w:rPr>
          <w:rFonts w:ascii="Times New Roman" w:hAnsi="Times New Roman" w:cs="Times New Roman"/>
          <w:w w:val="100"/>
          <w:sz w:val="24"/>
          <w:szCs w:val="24"/>
        </w:rPr>
      </w:pPr>
    </w:p>
    <w:p w14:paraId="3C481CFD" w14:textId="421B8D2C" w:rsidR="00D35BAB" w:rsidRPr="005854C8" w:rsidRDefault="00971188" w:rsidP="00D35BAB">
      <w:pPr>
        <w:pStyle w:val="Ch66"/>
        <w:spacing w:before="0" w:after="0"/>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r w:rsidR="00D35BAB" w:rsidRPr="005854C8">
        <w:rPr>
          <w:rFonts w:ascii="Times New Roman" w:hAnsi="Times New Roman" w:cs="Times New Roman"/>
          <w:w w:val="100"/>
          <w:sz w:val="24"/>
          <w:szCs w:val="24"/>
        </w:rPr>
        <w:t>ПРИВАТНОГО АКЦІОНЕРНОГО ТОВАРИСТВА "ОДЕСЬКА БУДIВЕЛЬНА ФIРМА "БУДПРЕСМАШ" (00689071)</w:t>
      </w:r>
      <w:r w:rsidR="00D35BAB" w:rsidRPr="005854C8">
        <w:rPr>
          <w:rFonts w:ascii="Times New Roman" w:hAnsi="Times New Roman" w:cs="Times New Roman"/>
          <w:w w:val="100"/>
          <w:sz w:val="24"/>
          <w:szCs w:val="24"/>
          <w:vertAlign w:val="superscript"/>
        </w:rPr>
        <w:t>2</w:t>
      </w:r>
      <w:r w:rsidR="00D35BAB" w:rsidRPr="005854C8">
        <w:rPr>
          <w:rFonts w:ascii="Times New Roman" w:hAnsi="Times New Roman" w:cs="Times New Roman"/>
          <w:w w:val="100"/>
          <w:sz w:val="24"/>
          <w:szCs w:val="24"/>
        </w:rPr>
        <w:t xml:space="preserve"> </w:t>
      </w:r>
    </w:p>
    <w:p w14:paraId="4B3B81F7" w14:textId="20245A03" w:rsidR="00572B32" w:rsidRPr="000C3CA1" w:rsidRDefault="00D35BAB" w:rsidP="00572B32">
      <w:pPr>
        <w:pStyle w:val="Ch66"/>
        <w:spacing w:after="0"/>
        <w:rPr>
          <w:rFonts w:ascii="Times New Roman" w:hAnsi="Times New Roman" w:cs="Times New Roman"/>
          <w:w w:val="100"/>
          <w:sz w:val="24"/>
          <w:szCs w:val="24"/>
        </w:rPr>
      </w:pPr>
      <w:r w:rsidRPr="00D35BAB">
        <w:rPr>
          <w:rFonts w:ascii="Times New Roman" w:hAnsi="Times New Roman" w:cs="Times New Roman"/>
          <w:w w:val="100"/>
          <w:sz w:val="24"/>
          <w:szCs w:val="24"/>
        </w:rPr>
        <w:t>за 202</w:t>
      </w:r>
      <w:r>
        <w:rPr>
          <w:rFonts w:ascii="Times New Roman" w:hAnsi="Times New Roman" w:cs="Times New Roman"/>
          <w:w w:val="100"/>
          <w:sz w:val="24"/>
          <w:szCs w:val="24"/>
          <w:lang w:val="ru-RU"/>
        </w:rPr>
        <w:t>5</w:t>
      </w:r>
      <w:r w:rsidRPr="00D35BAB">
        <w:rPr>
          <w:rFonts w:ascii="Times New Roman" w:hAnsi="Times New Roman" w:cs="Times New Roman"/>
          <w:w w:val="100"/>
          <w:sz w:val="24"/>
          <w:szCs w:val="24"/>
        </w:rPr>
        <w:t xml:space="preserve"> рік</w:t>
      </w:r>
    </w:p>
    <w:p w14:paraId="57EA12DC" w14:textId="44F5BB2B" w:rsidR="00971188" w:rsidRPr="00FE0630" w:rsidRDefault="00971188" w:rsidP="006E67CC">
      <w:pPr>
        <w:pStyle w:val="Ch66"/>
        <w:rPr>
          <w:rFonts w:ascii="Times New Roman" w:hAnsi="Times New Roman" w:cs="Times New Roman"/>
          <w:w w:val="100"/>
          <w:sz w:val="24"/>
          <w:szCs w:val="24"/>
        </w:rPr>
      </w:pPr>
    </w:p>
    <w:p w14:paraId="49E273AA" w14:textId="2CDDD389"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Рішення про затвердження річного звіту</w:t>
      </w:r>
      <w:r w:rsidR="00572B32" w:rsidRPr="000C3CA1">
        <w:rPr>
          <w:rFonts w:ascii="Times New Roman" w:hAnsi="Times New Roman" w:cs="Times New Roman"/>
          <w:w w:val="100"/>
          <w:sz w:val="24"/>
          <w:szCs w:val="24"/>
        </w:rPr>
        <w:t>: Протокол Наглядової ради Товариства від</w:t>
      </w:r>
      <w:r w:rsidR="00572B32">
        <w:rPr>
          <w:rFonts w:ascii="Times New Roman" w:hAnsi="Times New Roman" w:cs="Times New Roman"/>
          <w:w w:val="100"/>
          <w:sz w:val="24"/>
          <w:szCs w:val="24"/>
          <w:lang w:val="ru-RU"/>
        </w:rPr>
        <w:t>_</w:t>
      </w:r>
      <w:r w:rsidR="002B1A37" w:rsidRPr="002B1A37">
        <w:rPr>
          <w:rFonts w:ascii="Times New Roman" w:hAnsi="Times New Roman" w:cs="Times New Roman"/>
          <w:w w:val="100"/>
          <w:sz w:val="24"/>
          <w:szCs w:val="24"/>
          <w:u w:val="single"/>
          <w:lang w:val="ru-RU"/>
        </w:rPr>
        <w:t>21.04.2026</w:t>
      </w:r>
      <w:r w:rsidR="00572B32">
        <w:rPr>
          <w:rFonts w:ascii="Times New Roman" w:hAnsi="Times New Roman" w:cs="Times New Roman"/>
          <w:w w:val="100"/>
          <w:sz w:val="24"/>
          <w:szCs w:val="24"/>
          <w:lang w:val="ru-RU"/>
        </w:rPr>
        <w:t>_</w:t>
      </w:r>
      <w:r w:rsidR="00572B32" w:rsidRPr="000C3CA1">
        <w:rPr>
          <w:rFonts w:ascii="Times New Roman" w:hAnsi="Times New Roman" w:cs="Times New Roman"/>
          <w:w w:val="100"/>
          <w:sz w:val="24"/>
          <w:szCs w:val="24"/>
        </w:rPr>
        <w:t xml:space="preserve"> </w:t>
      </w:r>
      <w:r w:rsidRPr="00FE0630">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14:paraId="075326E4" w14:textId="77777777" w:rsidR="00572B32" w:rsidRDefault="00572B32" w:rsidP="00572B32">
      <w:pPr>
        <w:pStyle w:val="Ch6d"/>
        <w:suppressAutoHyphens/>
        <w:spacing w:before="57"/>
        <w:rPr>
          <w:rFonts w:ascii="Times New Roman" w:hAnsi="Times New Roman" w:cs="Times New Roman"/>
          <w:w w:val="100"/>
          <w:sz w:val="24"/>
          <w:szCs w:val="24"/>
        </w:rPr>
      </w:pPr>
    </w:p>
    <w:p w14:paraId="61CE9946" w14:textId="2C1045D1" w:rsidR="00572B32" w:rsidRPr="000C3CA1" w:rsidRDefault="00572B32" w:rsidP="00572B32">
      <w:pPr>
        <w:pStyle w:val="Ch6d"/>
        <w:suppressAutoHyphens/>
        <w:spacing w:before="57"/>
        <w:rPr>
          <w:rFonts w:ascii="Times New Roman" w:hAnsi="Times New Roman" w:cs="Times New Roman"/>
          <w:w w:val="100"/>
          <w:sz w:val="24"/>
          <w:szCs w:val="24"/>
        </w:rPr>
      </w:pPr>
      <w:r w:rsidRPr="000C3CA1">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0C3CA1">
        <w:rPr>
          <w:rFonts w:ascii="Times New Roman" w:hAnsi="Times New Roman" w:cs="Times New Roman"/>
          <w:w w:val="100"/>
          <w:sz w:val="24"/>
          <w:szCs w:val="24"/>
        </w:rPr>
        <w:tab/>
        <w:t xml:space="preserve">Державна установа "Агентство з розвитку </w:t>
      </w:r>
      <w:proofErr w:type="spellStart"/>
      <w:r w:rsidRPr="000C3CA1">
        <w:rPr>
          <w:rFonts w:ascii="Times New Roman" w:hAnsi="Times New Roman" w:cs="Times New Roman"/>
          <w:w w:val="100"/>
          <w:sz w:val="24"/>
          <w:szCs w:val="24"/>
        </w:rPr>
        <w:t>iнфраструктури</w:t>
      </w:r>
      <w:proofErr w:type="spellEnd"/>
      <w:r w:rsidRPr="000C3CA1">
        <w:rPr>
          <w:rFonts w:ascii="Times New Roman" w:hAnsi="Times New Roman" w:cs="Times New Roman"/>
          <w:w w:val="100"/>
          <w:sz w:val="24"/>
          <w:szCs w:val="24"/>
        </w:rPr>
        <w:t xml:space="preserve"> фондового ринку України", 21676262, Україна, DR/00001/APA.</w:t>
      </w:r>
      <w:r w:rsidRPr="000C3CA1">
        <w:rPr>
          <w:rFonts w:ascii="Times New Roman" w:hAnsi="Times New Roman" w:cs="Times New Roman"/>
          <w:w w:val="100"/>
          <w:sz w:val="24"/>
          <w:szCs w:val="24"/>
          <w:vertAlign w:val="superscript"/>
        </w:rPr>
        <w:t>4</w:t>
      </w:r>
    </w:p>
    <w:p w14:paraId="4DDAEE11" w14:textId="77777777" w:rsidR="00572B32" w:rsidRPr="000C3CA1" w:rsidRDefault="00572B32" w:rsidP="00572B32">
      <w:pPr>
        <w:pStyle w:val="Ch6d"/>
        <w:suppressAutoHyphens/>
        <w:spacing w:before="113"/>
        <w:rPr>
          <w:rFonts w:ascii="Times New Roman" w:hAnsi="Times New Roman" w:cs="Times New Roman"/>
          <w:w w:val="100"/>
          <w:sz w:val="24"/>
          <w:szCs w:val="24"/>
          <w:vertAlign w:val="superscript"/>
        </w:rPr>
      </w:pPr>
      <w:r w:rsidRPr="000C3CA1">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sidRPr="000C3CA1">
        <w:rPr>
          <w:rFonts w:ascii="Times New Roman" w:hAnsi="Times New Roman" w:cs="Times New Roman"/>
          <w:w w:val="100"/>
          <w:sz w:val="24"/>
          <w:szCs w:val="24"/>
        </w:rPr>
        <w:t>iнфраструктури</w:t>
      </w:r>
      <w:proofErr w:type="spellEnd"/>
      <w:r w:rsidRPr="000C3CA1">
        <w:rPr>
          <w:rFonts w:ascii="Times New Roman" w:hAnsi="Times New Roman" w:cs="Times New Roman"/>
          <w:w w:val="100"/>
          <w:sz w:val="24"/>
          <w:szCs w:val="24"/>
        </w:rPr>
        <w:t xml:space="preserve"> фондового ринку України", 21676262, Україна, DR/00002/ARM.</w:t>
      </w:r>
      <w:r w:rsidRPr="000C3CA1">
        <w:rPr>
          <w:rFonts w:ascii="Times New Roman" w:hAnsi="Times New Roman" w:cs="Times New Roman"/>
          <w:w w:val="100"/>
          <w:sz w:val="24"/>
          <w:szCs w:val="24"/>
          <w:vertAlign w:val="superscript"/>
        </w:rPr>
        <w:t>5</w:t>
      </w:r>
    </w:p>
    <w:p w14:paraId="011A4F18" w14:textId="7C083462" w:rsidR="00971188" w:rsidRPr="00FE0630" w:rsidRDefault="00971188" w:rsidP="006E67CC">
      <w:pPr>
        <w:pStyle w:val="Ch6d"/>
        <w:suppressAutoHyphens/>
        <w:spacing w:before="113"/>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vertAlign w:val="superscript"/>
        </w:rPr>
        <w:t>5</w:t>
      </w:r>
    </w:p>
    <w:p w14:paraId="69590C9B" w14:textId="77777777"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14:paraId="265D8379" w14:textId="77777777"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GridTableLight"/>
        <w:tblW w:w="5000" w:type="pct"/>
        <w:tblLook w:val="0000" w:firstRow="0" w:lastRow="0" w:firstColumn="0" w:lastColumn="0" w:noHBand="0" w:noVBand="0"/>
      </w:tblPr>
      <w:tblGrid>
        <w:gridCol w:w="3618"/>
        <w:gridCol w:w="4498"/>
        <w:gridCol w:w="2305"/>
      </w:tblGrid>
      <w:tr w:rsidR="00971188" w:rsidRPr="00FE0630" w14:paraId="3779A73C" w14:textId="77777777" w:rsidTr="004670E5">
        <w:trPr>
          <w:trHeight w:val="60"/>
        </w:trPr>
        <w:tc>
          <w:tcPr>
            <w:tcW w:w="1736" w:type="pct"/>
          </w:tcPr>
          <w:p w14:paraId="18457BB1" w14:textId="77777777"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Річну інформацію розміщено на власному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емітента</w:t>
            </w:r>
          </w:p>
        </w:tc>
        <w:tc>
          <w:tcPr>
            <w:tcW w:w="2158" w:type="pct"/>
          </w:tcPr>
          <w:p w14:paraId="1794893F" w14:textId="09B7D12F" w:rsidR="00D35BAB" w:rsidRPr="005854C8" w:rsidRDefault="00D35BAB" w:rsidP="00D35BAB">
            <w:pPr>
              <w:pStyle w:val="Ch63"/>
              <w:suppressAutoHyphens/>
              <w:ind w:firstLine="0"/>
              <w:jc w:val="center"/>
              <w:rPr>
                <w:rFonts w:ascii="Times New Roman" w:hAnsi="Times New Roman" w:cs="Times New Roman"/>
                <w:w w:val="100"/>
                <w:sz w:val="24"/>
                <w:szCs w:val="24"/>
              </w:rPr>
            </w:pPr>
            <w:r w:rsidRPr="005854C8">
              <w:rPr>
                <w:rFonts w:ascii="Times New Roman" w:hAnsi="Times New Roman" w:cs="Times New Roman"/>
                <w:w w:val="100"/>
                <w:sz w:val="24"/>
                <w:szCs w:val="24"/>
              </w:rPr>
              <w:t>_____</w:t>
            </w:r>
            <w:r w:rsidRPr="00CF3034">
              <w:rPr>
                <w:rFonts w:ascii="Times New Roman" w:hAnsi="Times New Roman" w:cs="Times New Roman"/>
                <w:w w:val="100"/>
                <w:sz w:val="24"/>
                <w:szCs w:val="24"/>
                <w:u w:val="single"/>
              </w:rPr>
              <w:t>https://spm.prat.in.ua/</w:t>
            </w:r>
            <w:r w:rsidRPr="005854C8">
              <w:rPr>
                <w:rFonts w:ascii="Times New Roman" w:hAnsi="Times New Roman" w:cs="Times New Roman"/>
                <w:w w:val="100"/>
                <w:sz w:val="24"/>
                <w:szCs w:val="24"/>
              </w:rPr>
              <w:t>______</w:t>
            </w:r>
          </w:p>
          <w:p w14:paraId="6A932815"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w:t>
            </w:r>
            <w:proofErr w:type="spellStart"/>
            <w:r w:rsidRPr="0015496B">
              <w:rPr>
                <w:rFonts w:ascii="Times New Roman" w:hAnsi="Times New Roman" w:cs="Times New Roman"/>
                <w:w w:val="100"/>
                <w:sz w:val="20"/>
                <w:szCs w:val="20"/>
              </w:rPr>
              <w:t>URL</w:t>
            </w:r>
            <w:proofErr w:type="spellEnd"/>
            <w:r w:rsidRPr="0015496B">
              <w:rPr>
                <w:rFonts w:ascii="Times New Roman" w:hAnsi="Times New Roman" w:cs="Times New Roman"/>
                <w:w w:val="100"/>
                <w:sz w:val="20"/>
                <w:szCs w:val="20"/>
              </w:rPr>
              <w:t xml:space="preserve">-адреса </w:t>
            </w:r>
            <w:proofErr w:type="spellStart"/>
            <w:r w:rsidRPr="0015496B">
              <w:rPr>
                <w:rFonts w:ascii="Times New Roman" w:hAnsi="Times New Roman" w:cs="Times New Roman"/>
                <w:w w:val="100"/>
                <w:sz w:val="20"/>
                <w:szCs w:val="20"/>
              </w:rPr>
              <w:t>вебсайту</w:t>
            </w:r>
            <w:proofErr w:type="spellEnd"/>
            <w:r w:rsidRPr="0015496B">
              <w:rPr>
                <w:rFonts w:ascii="Times New Roman" w:hAnsi="Times New Roman" w:cs="Times New Roman"/>
                <w:w w:val="100"/>
                <w:sz w:val="20"/>
                <w:szCs w:val="20"/>
              </w:rPr>
              <w:t>)</w:t>
            </w:r>
          </w:p>
        </w:tc>
        <w:tc>
          <w:tcPr>
            <w:tcW w:w="1106" w:type="pct"/>
          </w:tcPr>
          <w:p w14:paraId="2A75A4D7" w14:textId="51FEAF7F" w:rsidR="00971188" w:rsidRPr="00FE0630" w:rsidRDefault="00971188" w:rsidP="006E67CC">
            <w:pPr>
              <w:pStyle w:val="Ch63"/>
              <w:suppressAutoHyphens/>
              <w:ind w:firstLine="0"/>
              <w:jc w:val="center"/>
              <w:rPr>
                <w:rFonts w:ascii="Times New Roman" w:hAnsi="Times New Roman" w:cs="Times New Roman"/>
                <w:w w:val="100"/>
                <w:sz w:val="24"/>
                <w:szCs w:val="24"/>
              </w:rPr>
            </w:pPr>
            <w:r w:rsidRPr="002B1A37">
              <w:rPr>
                <w:rFonts w:ascii="Times New Roman" w:hAnsi="Times New Roman" w:cs="Times New Roman"/>
                <w:w w:val="100"/>
                <w:sz w:val="24"/>
                <w:szCs w:val="24"/>
              </w:rPr>
              <w:t>___</w:t>
            </w:r>
            <w:r w:rsidR="002B1A37" w:rsidRPr="002B1A37">
              <w:rPr>
                <w:rFonts w:ascii="Times New Roman" w:hAnsi="Times New Roman" w:cs="Times New Roman"/>
                <w:w w:val="100"/>
                <w:sz w:val="24"/>
                <w:szCs w:val="24"/>
                <w:u w:val="single"/>
              </w:rPr>
              <w:t>24.04.2026</w:t>
            </w:r>
            <w:r w:rsidRPr="002B1A37">
              <w:rPr>
                <w:rFonts w:ascii="Times New Roman" w:hAnsi="Times New Roman" w:cs="Times New Roman"/>
                <w:w w:val="100"/>
                <w:sz w:val="24"/>
                <w:szCs w:val="24"/>
              </w:rPr>
              <w:t>_____</w:t>
            </w:r>
          </w:p>
          <w:p w14:paraId="7E41A591"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14:paraId="51117081" w14:textId="77777777" w:rsidR="00971188" w:rsidRDefault="00971188" w:rsidP="006E67CC">
      <w:pPr>
        <w:pStyle w:val="Ch63"/>
        <w:suppressAutoHyphens/>
        <w:rPr>
          <w:rFonts w:ascii="Times New Roman" w:hAnsi="Times New Roman" w:cs="Times New Roman"/>
          <w:w w:val="100"/>
          <w:sz w:val="24"/>
          <w:szCs w:val="24"/>
        </w:rPr>
      </w:pPr>
    </w:p>
    <w:p w14:paraId="38D67CAF" w14:textId="77777777"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5A3593E2" w14:textId="77777777" w:rsidR="00F41AF6" w:rsidRPr="00F41AF6" w:rsidRDefault="00F41AF6" w:rsidP="00F41AF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41AF6">
        <w:rPr>
          <w:rFonts w:ascii="Times New Roman" w:hAnsi="Times New Roman"/>
          <w:b/>
          <w:bCs/>
          <w:color w:val="000000"/>
          <w:sz w:val="24"/>
          <w:szCs w:val="24"/>
        </w:rPr>
        <w:lastRenderedPageBreak/>
        <w:t>Пояснення щодо розкриття інформації</w:t>
      </w:r>
    </w:p>
    <w:p w14:paraId="54772AC7" w14:textId="77777777" w:rsidR="00F41AF6" w:rsidRPr="00F41AF6" w:rsidRDefault="00F41AF6" w:rsidP="00F41AF6">
      <w:pPr>
        <w:jc w:val="both"/>
        <w:rPr>
          <w:rFonts w:ascii="Times New Roman" w:hAnsi="Times New Roman"/>
          <w:sz w:val="20"/>
          <w:szCs w:val="20"/>
        </w:rPr>
      </w:pPr>
    </w:p>
    <w:p w14:paraId="7AB100C9" w14:textId="77777777" w:rsidR="00F41AF6" w:rsidRPr="00F41AF6" w:rsidRDefault="00F41AF6" w:rsidP="00F41AF6">
      <w:pPr>
        <w:jc w:val="both"/>
        <w:rPr>
          <w:rFonts w:ascii="Times New Roman" w:hAnsi="Times New Roman"/>
          <w:i/>
          <w:sz w:val="20"/>
          <w:szCs w:val="20"/>
        </w:rPr>
      </w:pPr>
      <w:r w:rsidRPr="00F41AF6">
        <w:rPr>
          <w:rFonts w:ascii="Times New Roman" w:hAnsi="Times New Roman"/>
          <w:i/>
          <w:sz w:val="20"/>
          <w:szCs w:val="20"/>
        </w:rPr>
        <w:t>І розділ. Загальна інформація</w:t>
      </w:r>
    </w:p>
    <w:p w14:paraId="73781FD2"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14:paraId="62699E6B"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14:paraId="08EF54B4"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"Інформація про рейтингове агентство" не включена до складу річної інформації, оскільки рейтинг</w:t>
      </w:r>
      <w:r w:rsidRPr="00F41AF6">
        <w:rPr>
          <w:rFonts w:ascii="Times New Roman" w:hAnsi="Times New Roman"/>
          <w:sz w:val="20"/>
          <w:szCs w:val="20"/>
        </w:rPr>
        <w:t>у</w:t>
      </w:r>
      <w:r w:rsidRPr="00F41AF6">
        <w:rPr>
          <w:rFonts w:ascii="Times New Roman" w:hAnsi="Times New Roman"/>
          <w:sz w:val="20"/>
          <w:szCs w:val="20"/>
        </w:rPr>
        <w:t>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14:paraId="60912B18"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14:paraId="3C2F3047"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14:paraId="795BF798"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14:paraId="58368052"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"Опис господарської та фінансової діяльності. Інформація щодо отриманих особою ліцензій" не включена до складу річної інформації, оскільки Товариство не отримувало ліцензій.</w:t>
      </w:r>
    </w:p>
    <w:p w14:paraId="3DE5BE9A"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"Опис господарської та фінансової діяльності. Інформація про обсяги виробництва та реалізації о</w:t>
      </w:r>
      <w:r w:rsidRPr="00F41AF6">
        <w:rPr>
          <w:rFonts w:ascii="Times New Roman" w:hAnsi="Times New Roman"/>
          <w:sz w:val="20"/>
          <w:szCs w:val="20"/>
        </w:rPr>
        <w:t>с</w:t>
      </w:r>
      <w:r w:rsidRPr="00F41AF6">
        <w:rPr>
          <w:rFonts w:ascii="Times New Roman" w:hAnsi="Times New Roman"/>
          <w:sz w:val="20"/>
          <w:szCs w:val="20"/>
        </w:rPr>
        <w:t>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31CDFA9B"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w:t>
      </w:r>
      <w:r w:rsidRPr="00F41AF6">
        <w:rPr>
          <w:rFonts w:ascii="Times New Roman" w:hAnsi="Times New Roman"/>
          <w:sz w:val="20"/>
          <w:szCs w:val="20"/>
        </w:rPr>
        <w:t>е</w:t>
      </w:r>
      <w:r w:rsidRPr="00F41AF6">
        <w:rPr>
          <w:rFonts w:ascii="Times New Roman" w:hAnsi="Times New Roman"/>
          <w:sz w:val="20"/>
          <w:szCs w:val="20"/>
        </w:rPr>
        <w:t>реробна, добувна промисловість або виробництво та розподілення електроенергії, газу та води за класифікатором видів економічної діяльності.</w:t>
      </w:r>
    </w:p>
    <w:p w14:paraId="4613CBEC" w14:textId="77777777" w:rsidR="00F41AF6" w:rsidRPr="00F41AF6" w:rsidRDefault="00F41AF6" w:rsidP="00F41AF6">
      <w:pPr>
        <w:jc w:val="both"/>
        <w:rPr>
          <w:rFonts w:ascii="Times New Roman" w:hAnsi="Times New Roman"/>
          <w:i/>
          <w:color w:val="000000"/>
          <w:sz w:val="20"/>
          <w:szCs w:val="20"/>
        </w:rPr>
      </w:pPr>
      <w:r w:rsidRPr="00F41AF6">
        <w:rPr>
          <w:rFonts w:ascii="Times New Roman" w:hAnsi="Times New Roman"/>
          <w:i/>
          <w:color w:val="000000"/>
          <w:sz w:val="20"/>
          <w:szCs w:val="20"/>
        </w:rPr>
        <w:t>ІІ розділ. Інформація щодо капіталу та цінних паперів</w:t>
      </w:r>
    </w:p>
    <w:p w14:paraId="0082FEBF" w14:textId="77777777" w:rsidR="00F41AF6" w:rsidRPr="00F41AF6" w:rsidRDefault="00F41AF6" w:rsidP="00F41AF6">
      <w:pPr>
        <w:jc w:val="both"/>
        <w:rPr>
          <w:rFonts w:ascii="Times New Roman" w:hAnsi="Times New Roman"/>
          <w:color w:val="000000"/>
          <w:sz w:val="20"/>
          <w:szCs w:val="20"/>
        </w:rPr>
      </w:pPr>
      <w:r w:rsidRPr="00F41AF6">
        <w:rPr>
          <w:rFonts w:ascii="Times New Roman" w:hAnsi="Times New Roman"/>
          <w:sz w:val="20"/>
          <w:szCs w:val="20"/>
        </w:rPr>
        <w:t>Складова змісту "Зміна прав на акції. Інформація щодо зміни прав на акції" не включена до складу річної інформації</w:t>
      </w:r>
      <w:r w:rsidRPr="00F41AF6">
        <w:rPr>
          <w:rFonts w:ascii="Times New Roman" w:hAnsi="Times New Roman"/>
          <w:color w:val="000000"/>
          <w:sz w:val="20"/>
          <w:szCs w:val="20"/>
        </w:rPr>
        <w:t>, оскільки у звітному періоді не було зміни прав на акції.</w:t>
      </w:r>
    </w:p>
    <w:p w14:paraId="3C7388FA"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"Цінні папери. Інформація про облігації" не включена до складу річної інформації, оскільки емітент не випускав облігації.</w:t>
      </w:r>
    </w:p>
    <w:p w14:paraId="375AC360"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14:paraId="3006160A"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 xml:space="preserve">Складова змісту "Цінні папери. Інформація про </w:t>
      </w:r>
      <w:proofErr w:type="spellStart"/>
      <w:r w:rsidRPr="00F41AF6">
        <w:rPr>
          <w:rFonts w:ascii="Times New Roman" w:hAnsi="Times New Roman"/>
          <w:sz w:val="20"/>
          <w:szCs w:val="20"/>
        </w:rPr>
        <w:t>деривативні</w:t>
      </w:r>
      <w:proofErr w:type="spellEnd"/>
      <w:r w:rsidRPr="00F41AF6">
        <w:rPr>
          <w:rFonts w:ascii="Times New Roman" w:hAnsi="Times New Roman"/>
          <w:sz w:val="20"/>
          <w:szCs w:val="20"/>
        </w:rPr>
        <w:t xml:space="preserve"> цінні папери" не включена до складу річної інформації, оскільки емітент не випускав </w:t>
      </w:r>
      <w:proofErr w:type="spellStart"/>
      <w:r w:rsidRPr="00F41AF6">
        <w:rPr>
          <w:rFonts w:ascii="Times New Roman" w:hAnsi="Times New Roman"/>
          <w:sz w:val="20"/>
          <w:szCs w:val="20"/>
        </w:rPr>
        <w:t>деривативні</w:t>
      </w:r>
      <w:proofErr w:type="spellEnd"/>
      <w:r w:rsidRPr="00F41AF6">
        <w:rPr>
          <w:rFonts w:ascii="Times New Roman" w:hAnsi="Times New Roman"/>
          <w:sz w:val="20"/>
          <w:szCs w:val="20"/>
        </w:rPr>
        <w:t xml:space="preserve"> цінні папери.</w:t>
      </w:r>
    </w:p>
    <w:p w14:paraId="74884124" w14:textId="77777777" w:rsidR="00F41AF6" w:rsidRPr="00F41AF6" w:rsidRDefault="00F41AF6" w:rsidP="00F41AF6">
      <w:pPr>
        <w:jc w:val="both"/>
        <w:rPr>
          <w:rFonts w:ascii="Times New Roman" w:hAnsi="Times New Roman"/>
          <w:color w:val="000000"/>
          <w:sz w:val="20"/>
          <w:szCs w:val="20"/>
        </w:rPr>
      </w:pPr>
      <w:r w:rsidRPr="00F41AF6">
        <w:rPr>
          <w:rFonts w:ascii="Times New Roman" w:hAnsi="Times New Roman"/>
          <w:sz w:val="20"/>
          <w:szCs w:val="20"/>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14:paraId="2A37F52B"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14:paraId="3FC54C76"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14:paraId="0F131C8B"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14:paraId="6B3AB385" w14:textId="77777777" w:rsidR="00F41AF6" w:rsidRPr="00F41AF6" w:rsidRDefault="00F41AF6" w:rsidP="00F41AF6">
      <w:pPr>
        <w:jc w:val="both"/>
        <w:rPr>
          <w:rFonts w:ascii="Times New Roman" w:hAnsi="Times New Roman"/>
          <w:color w:val="000000"/>
          <w:sz w:val="20"/>
          <w:szCs w:val="20"/>
        </w:rPr>
      </w:pPr>
      <w:r w:rsidRPr="00F41AF6">
        <w:rPr>
          <w:rFonts w:ascii="Times New Roman" w:hAnsi="Times New Roman"/>
          <w:sz w:val="20"/>
          <w:szCs w:val="20"/>
        </w:rPr>
        <w:lastRenderedPageBreak/>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цінних паперів немає.</w:t>
      </w:r>
    </w:p>
    <w:p w14:paraId="4605E9E8" w14:textId="77777777" w:rsidR="00F41AF6" w:rsidRPr="00F41AF6" w:rsidRDefault="00F41AF6" w:rsidP="00F41AF6">
      <w:pPr>
        <w:jc w:val="both"/>
        <w:rPr>
          <w:rFonts w:ascii="Times New Roman" w:hAnsi="Times New Roman"/>
          <w:i/>
          <w:sz w:val="20"/>
          <w:szCs w:val="20"/>
        </w:rPr>
      </w:pPr>
      <w:r w:rsidRPr="00F41AF6">
        <w:rPr>
          <w:rFonts w:ascii="Times New Roman" w:hAnsi="Times New Roman"/>
          <w:i/>
          <w:sz w:val="20"/>
          <w:szCs w:val="20"/>
        </w:rPr>
        <w:t>III. Фінансова інформація</w:t>
      </w:r>
    </w:p>
    <w:p w14:paraId="6BEB3508"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"Аудиторський звіт до річної фінансової звітності" не включена до складу річної інформації, оскільки емітентом не проводився аудит фінансової звітності.</w:t>
      </w:r>
    </w:p>
    <w:p w14:paraId="75855FEA"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w:t>
      </w:r>
      <w:r w:rsidRPr="00F41AF6">
        <w:rPr>
          <w:rFonts w:ascii="Times New Roman" w:hAnsi="Times New Roman"/>
          <w:sz w:val="20"/>
          <w:szCs w:val="20"/>
        </w:rPr>
        <w:t>е</w:t>
      </w:r>
      <w:r w:rsidRPr="00F41AF6">
        <w:rPr>
          <w:rFonts w:ascii="Times New Roman" w:hAnsi="Times New Roman"/>
          <w:sz w:val="20"/>
          <w:szCs w:val="20"/>
        </w:rPr>
        <w:t>рами".</w:t>
      </w:r>
    </w:p>
    <w:p w14:paraId="18BD9CD4"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3D363E91"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650B1A70" w14:textId="77777777" w:rsidR="00F41AF6" w:rsidRPr="00F41AF6" w:rsidRDefault="00F41AF6" w:rsidP="00F41AF6">
      <w:pPr>
        <w:jc w:val="both"/>
        <w:rPr>
          <w:rFonts w:ascii="Times New Roman" w:hAnsi="Times New Roman"/>
          <w:i/>
          <w:sz w:val="20"/>
          <w:szCs w:val="20"/>
        </w:rPr>
      </w:pPr>
      <w:r w:rsidRPr="00F41AF6">
        <w:rPr>
          <w:rFonts w:ascii="Times New Roman" w:hAnsi="Times New Roman"/>
          <w:i/>
          <w:sz w:val="20"/>
          <w:szCs w:val="20"/>
        </w:rPr>
        <w:t>IV. Нефінансова інформація</w:t>
      </w:r>
    </w:p>
    <w:p w14:paraId="76022BC0"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Інформація про практику корпоративного управління, застосов</w:t>
      </w:r>
      <w:r w:rsidRPr="00F41AF6">
        <w:rPr>
          <w:rFonts w:ascii="Times New Roman" w:hAnsi="Times New Roman"/>
          <w:sz w:val="20"/>
          <w:szCs w:val="20"/>
        </w:rPr>
        <w:t>у</w:t>
      </w:r>
      <w:r w:rsidRPr="00F41AF6">
        <w:rPr>
          <w:rFonts w:ascii="Times New Roman" w:hAnsi="Times New Roman"/>
          <w:sz w:val="20"/>
          <w:szCs w:val="20"/>
        </w:rPr>
        <w:t>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14:paraId="4C5568A0"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14:paraId="039B8FFB"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Рада. Інформація про проведені засідання комітетів ради та заг</w:t>
      </w:r>
      <w:r w:rsidRPr="00F41AF6">
        <w:rPr>
          <w:rFonts w:ascii="Times New Roman" w:hAnsi="Times New Roman"/>
          <w:sz w:val="20"/>
          <w:szCs w:val="20"/>
        </w:rPr>
        <w:t>а</w:t>
      </w:r>
      <w:r w:rsidRPr="00F41AF6">
        <w:rPr>
          <w:rFonts w:ascii="Times New Roman" w:hAnsi="Times New Roman"/>
          <w:sz w:val="20"/>
          <w:szCs w:val="20"/>
        </w:rPr>
        <w:t>льний опис прийнятих рішень" не включена до складу річної інформації, оскільки у складі Наглядової ради не утв</w:t>
      </w:r>
      <w:r w:rsidRPr="00F41AF6">
        <w:rPr>
          <w:rFonts w:ascii="Times New Roman" w:hAnsi="Times New Roman"/>
          <w:sz w:val="20"/>
          <w:szCs w:val="20"/>
        </w:rPr>
        <w:t>о</w:t>
      </w:r>
      <w:r w:rsidRPr="00F41AF6">
        <w:rPr>
          <w:rFonts w:ascii="Times New Roman" w:hAnsi="Times New Roman"/>
          <w:sz w:val="20"/>
          <w:szCs w:val="20"/>
        </w:rPr>
        <w:t>рювалися комітети.</w:t>
      </w:r>
    </w:p>
    <w:p w14:paraId="01EF3919"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Виконавчий орган. Персональний склад ради та її комітетів" не включена до складу річної інформації, оскільки у емітента одноосібний виконавчий орган.</w:t>
      </w:r>
    </w:p>
    <w:p w14:paraId="516E2E4D"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Виконавчий орган. Інформація про проведені засідання колегі</w:t>
      </w:r>
      <w:r w:rsidRPr="00F41AF6">
        <w:rPr>
          <w:rFonts w:ascii="Times New Roman" w:hAnsi="Times New Roman"/>
          <w:sz w:val="20"/>
          <w:szCs w:val="20"/>
        </w:rPr>
        <w:t>а</w:t>
      </w:r>
      <w:r w:rsidRPr="00F41AF6">
        <w:rPr>
          <w:rFonts w:ascii="Times New Roman" w:hAnsi="Times New Roman"/>
          <w:sz w:val="20"/>
          <w:szCs w:val="20"/>
        </w:rPr>
        <w:t>льного виконавчого органу та загальний опис прийнятих на них рішень" не включена до складу річної інформації, оскільки у емітента одноосібний виконавчий орган.</w:t>
      </w:r>
    </w:p>
    <w:p w14:paraId="0AF31EFD"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у емітента одноосібний виконавчий орган.</w:t>
      </w:r>
    </w:p>
    <w:p w14:paraId="2BF88051"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w:t>
      </w:r>
      <w:r w:rsidRPr="00F41AF6">
        <w:rPr>
          <w:rFonts w:ascii="Times New Roman" w:hAnsi="Times New Roman"/>
          <w:sz w:val="20"/>
          <w:szCs w:val="20"/>
        </w:rPr>
        <w:t>а</w:t>
      </w:r>
      <w:r w:rsidRPr="00F41AF6">
        <w:rPr>
          <w:rFonts w:ascii="Times New Roman" w:hAnsi="Times New Roman"/>
          <w:sz w:val="20"/>
          <w:szCs w:val="20"/>
        </w:rPr>
        <w:t>вся.</w:t>
      </w:r>
    </w:p>
    <w:p w14:paraId="775F63F0"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Інформація про політику розкриття інформації особою" не вкл</w:t>
      </w:r>
      <w:r w:rsidRPr="00F41AF6">
        <w:rPr>
          <w:rFonts w:ascii="Times New Roman" w:hAnsi="Times New Roman"/>
          <w:sz w:val="20"/>
          <w:szCs w:val="20"/>
        </w:rPr>
        <w:t>ю</w:t>
      </w:r>
      <w:r w:rsidRPr="00F41AF6">
        <w:rPr>
          <w:rFonts w:ascii="Times New Roman" w:hAnsi="Times New Roman"/>
          <w:sz w:val="20"/>
          <w:szCs w:val="20"/>
        </w:rPr>
        <w:t xml:space="preserve">чена до складу річної інформації, оскільки в емітента </w:t>
      </w:r>
      <w:r w:rsidRPr="00F41AF6">
        <w:rPr>
          <w:rFonts w:ascii="Times New Roman" w:hAnsi="Times New Roman"/>
          <w:color w:val="000000"/>
          <w:sz w:val="20"/>
          <w:szCs w:val="20"/>
        </w:rPr>
        <w:t>відсутній внутрішній документ, який визначає політику щодо розкриття інформації. Інформація розкривається відповідно до Статуту Товариства та чинного законодавства.</w:t>
      </w:r>
    </w:p>
    <w:p w14:paraId="2189D717" w14:textId="77777777" w:rsidR="00F41AF6" w:rsidRPr="00F41AF6" w:rsidRDefault="00F41AF6" w:rsidP="00F41AF6">
      <w:pPr>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14:paraId="400D4C38"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5931E964"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"Звіт про корпоративне управління. Інформація, передбачена законодавством про діяльність та р</w:t>
      </w:r>
      <w:r w:rsidRPr="00F41AF6">
        <w:rPr>
          <w:rFonts w:ascii="Times New Roman" w:hAnsi="Times New Roman"/>
          <w:sz w:val="20"/>
          <w:szCs w:val="20"/>
        </w:rPr>
        <w:t>е</w:t>
      </w:r>
      <w:r w:rsidRPr="00F41AF6">
        <w:rPr>
          <w:rFonts w:ascii="Times New Roman" w:hAnsi="Times New Roman"/>
          <w:sz w:val="20"/>
          <w:szCs w:val="20"/>
        </w:rPr>
        <w:t>гулювання діяльності на ринку фінансових послуг" не включена до складу річної інформації, оскільки емітент не є фінансовою установою.</w:t>
      </w:r>
    </w:p>
    <w:p w14:paraId="6AD3947E"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lastRenderedPageBreak/>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51F48694"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14:paraId="2CDBCFAE"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"Корпоративні та інші договори. Інформація про корпоративні/акціонерні договори, укладені акці</w:t>
      </w:r>
      <w:r w:rsidRPr="00F41AF6">
        <w:rPr>
          <w:rFonts w:ascii="Times New Roman" w:hAnsi="Times New Roman"/>
          <w:sz w:val="20"/>
          <w:szCs w:val="20"/>
        </w:rPr>
        <w:t>о</w:t>
      </w:r>
      <w:r w:rsidRPr="00F41AF6">
        <w:rPr>
          <w:rFonts w:ascii="Times New Roman" w:hAnsi="Times New Roman"/>
          <w:sz w:val="20"/>
          <w:szCs w:val="20"/>
        </w:rPr>
        <w:t xml:space="preserve">нерами (учасниками) особи, яка наявна в особи" не включена до складу річної інформації, оскільки така інформація у емітента відсутня. </w:t>
      </w:r>
    </w:p>
    <w:p w14:paraId="07BB1FFB"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14:paraId="30C68486"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"Корпоративні та інші договори. Інформація про будь-які винагороди або компенсації, які мають бути виплачені посадовим особам емітента у разі їх звільнення"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4AD6E631"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14:paraId="3149B3A7"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не виплачувалися дивіденди.</w:t>
      </w:r>
    </w:p>
    <w:p w14:paraId="737DDCF0" w14:textId="77777777" w:rsidR="00F41AF6" w:rsidRPr="00F41AF6" w:rsidRDefault="00F41AF6" w:rsidP="00F41AF6">
      <w:pPr>
        <w:jc w:val="both"/>
        <w:rPr>
          <w:rFonts w:ascii="Times New Roman" w:hAnsi="Times New Roman"/>
          <w:i/>
          <w:sz w:val="20"/>
          <w:szCs w:val="20"/>
        </w:rPr>
      </w:pPr>
      <w:r w:rsidRPr="00F41AF6">
        <w:rPr>
          <w:rFonts w:ascii="Times New Roman" w:hAnsi="Times New Roman"/>
          <w:i/>
          <w:sz w:val="20"/>
          <w:szCs w:val="20"/>
        </w:rPr>
        <w:t>V. Інформація, пов’язана з емісією окремих видів цінних паперів</w:t>
      </w:r>
    </w:p>
    <w:p w14:paraId="3E91EA22"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14:paraId="7ECFF96F"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14:paraId="0BA1046C" w14:textId="77777777" w:rsidR="00F41AF6" w:rsidRPr="00F41AF6" w:rsidRDefault="00F41AF6" w:rsidP="00F41AF6">
      <w:pPr>
        <w:jc w:val="both"/>
        <w:rPr>
          <w:rFonts w:ascii="Times New Roman" w:hAnsi="Times New Roman"/>
          <w:i/>
          <w:sz w:val="20"/>
          <w:szCs w:val="20"/>
        </w:rPr>
      </w:pPr>
      <w:r w:rsidRPr="00F41AF6">
        <w:rPr>
          <w:rFonts w:ascii="Times New Roman" w:hAnsi="Times New Roman"/>
          <w:i/>
          <w:sz w:val="20"/>
          <w:szCs w:val="20"/>
        </w:rPr>
        <w:t>VI. Список посилань на регульовану інформацію, яка була розкрита протягом звітного року</w:t>
      </w:r>
    </w:p>
    <w:p w14:paraId="3B3368B2" w14:textId="77777777" w:rsidR="00F41AF6" w:rsidRPr="00F41AF6" w:rsidRDefault="00F41AF6" w:rsidP="00F41AF6">
      <w:pPr>
        <w:jc w:val="both"/>
        <w:rPr>
          <w:rFonts w:ascii="Times New Roman" w:hAnsi="Times New Roman"/>
          <w:sz w:val="20"/>
          <w:szCs w:val="20"/>
        </w:rPr>
      </w:pPr>
      <w:r w:rsidRPr="00F41AF6">
        <w:rPr>
          <w:rFonts w:ascii="Times New Roman" w:hAnsi="Times New Roman"/>
          <w:sz w:val="20"/>
          <w:szCs w:val="20"/>
        </w:rPr>
        <w:t>Складова змісту "Проміжна інформація" не включена до складу річної інформації на підставі пункту 64 "Положення про розкриття інформації емітентами цінних паперів, а також особами, які надають забезпечення за такими цінними паперами".</w:t>
      </w:r>
    </w:p>
    <w:p w14:paraId="3E4436C0" w14:textId="77777777" w:rsidR="00F41AF6" w:rsidRPr="00F41AF6" w:rsidRDefault="00F41AF6" w:rsidP="00F41AF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59F54588" w14:textId="77777777" w:rsidR="00F41AF6" w:rsidRPr="00F41AF6" w:rsidRDefault="00F41AF6" w:rsidP="00F41AF6">
      <w:pPr>
        <w:rPr>
          <w:rFonts w:ascii="Times New Roman" w:hAnsi="Times New Roman"/>
          <w:b/>
          <w:color w:val="000000"/>
          <w:sz w:val="24"/>
          <w:szCs w:val="24"/>
        </w:rPr>
      </w:pPr>
      <w:r w:rsidRPr="00F41AF6">
        <w:rPr>
          <w:rFonts w:ascii="Times New Roman" w:hAnsi="Times New Roman"/>
          <w:b/>
          <w:sz w:val="24"/>
          <w:szCs w:val="24"/>
        </w:rPr>
        <w:br w:type="page"/>
      </w:r>
    </w:p>
    <w:p w14:paraId="31794DD2" w14:textId="77777777" w:rsidR="00F41AF6" w:rsidRPr="00F41AF6" w:rsidRDefault="00F41AF6" w:rsidP="00F41AF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F41AF6">
        <w:rPr>
          <w:rFonts w:ascii="Times New Roman" w:hAnsi="Times New Roman"/>
          <w:b/>
          <w:color w:val="000000"/>
          <w:sz w:val="24"/>
          <w:szCs w:val="24"/>
        </w:rPr>
        <w:lastRenderedPageBreak/>
        <w:t>Зміст</w:t>
      </w:r>
      <w:r w:rsidRPr="00F41AF6">
        <w:rPr>
          <w:rFonts w:ascii="Times New Roman" w:hAnsi="Times New Roman"/>
          <w:b/>
          <w:color w:val="000000"/>
          <w:sz w:val="24"/>
          <w:szCs w:val="24"/>
          <w:vertAlign w:val="superscript"/>
        </w:rPr>
        <w:t>6</w:t>
      </w:r>
      <w:r w:rsidRPr="00F41AF6">
        <w:rPr>
          <w:rFonts w:ascii="Times New Roman" w:hAnsi="Times New Roman"/>
          <w:b/>
          <w:color w:val="000000"/>
          <w:sz w:val="24"/>
          <w:szCs w:val="24"/>
        </w:rPr>
        <w:t xml:space="preserve"> </w:t>
      </w:r>
      <w:r w:rsidRPr="00F41AF6">
        <w:rPr>
          <w:rFonts w:ascii="Times New Roman" w:hAnsi="Times New Roman"/>
          <w:b/>
          <w:color w:val="000000"/>
          <w:sz w:val="24"/>
          <w:szCs w:val="24"/>
        </w:rPr>
        <w:br/>
        <w:t>до річного звіту</w:t>
      </w:r>
    </w:p>
    <w:p w14:paraId="15AB3BD8" w14:textId="77777777" w:rsidR="00F41AF6" w:rsidRPr="00F41AF6" w:rsidRDefault="00F41AF6" w:rsidP="00F41AF6">
      <w:pPr>
        <w:widowControl w:val="0"/>
        <w:tabs>
          <w:tab w:val="right" w:pos="7240"/>
          <w:tab w:val="right" w:pos="11514"/>
        </w:tabs>
        <w:suppressAutoHyphens/>
        <w:autoSpaceDE w:val="0"/>
        <w:autoSpaceDN w:val="0"/>
        <w:adjustRightInd w:val="0"/>
        <w:spacing w:before="170"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I. Загальна інформація</w:t>
      </w:r>
    </w:p>
    <w:p w14:paraId="65239D0A" w14:textId="77777777"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1. Ідентифікаційні дані та загальна інформація ..……..............……………………………………...6</w:t>
      </w:r>
    </w:p>
    <w:p w14:paraId="224C8517" w14:textId="77777777"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2. Органи управління та посадові особи. Організаційна структура……..……………..........………8</w:t>
      </w:r>
    </w:p>
    <w:p w14:paraId="6C9A91E1" w14:textId="416C94FB"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3. Структура власності ……….....................…………………………………………………………1</w:t>
      </w:r>
      <w:r>
        <w:rPr>
          <w:rFonts w:ascii="Times New Roman" w:hAnsi="Times New Roman"/>
          <w:color w:val="000000"/>
          <w:sz w:val="24"/>
          <w:szCs w:val="24"/>
        </w:rPr>
        <w:t>1</w:t>
      </w:r>
    </w:p>
    <w:p w14:paraId="00DB4C5E" w14:textId="6D9F8634" w:rsid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4. Опис господарської та фінансової діяльності ..............…………………………………………..1</w:t>
      </w:r>
      <w:r>
        <w:rPr>
          <w:rFonts w:ascii="Times New Roman" w:hAnsi="Times New Roman"/>
          <w:color w:val="000000"/>
          <w:sz w:val="24"/>
          <w:szCs w:val="24"/>
        </w:rPr>
        <w:t>1</w:t>
      </w:r>
    </w:p>
    <w:p w14:paraId="3DD517E2" w14:textId="647A51F9" w:rsidR="002B1A37" w:rsidRPr="00FE0630" w:rsidRDefault="002B1A37" w:rsidP="002B1A37">
      <w:pPr>
        <w:pStyle w:val="Ch63"/>
        <w:tabs>
          <w:tab w:val="clear" w:pos="7710"/>
          <w:tab w:val="right" w:pos="7240"/>
        </w:tabs>
        <w:suppressAutoHyphens/>
        <w:ind w:right="-1"/>
        <w:rPr>
          <w:rFonts w:ascii="Times New Roman" w:hAnsi="Times New Roman" w:cs="Times New Roman"/>
          <w:w w:val="100"/>
          <w:sz w:val="24"/>
          <w:szCs w:val="24"/>
        </w:rPr>
      </w:pPr>
      <w:r w:rsidRPr="00FE0630">
        <w:rPr>
          <w:rFonts w:ascii="Times New Roman" w:hAnsi="Times New Roman" w:cs="Times New Roman"/>
          <w:w w:val="100"/>
          <w:sz w:val="24"/>
          <w:szCs w:val="24"/>
        </w:rPr>
        <w:t>5. Участь в інших особах</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Pr>
          <w:rFonts w:ascii="Times New Roman" w:hAnsi="Times New Roman" w:cs="Times New Roman"/>
          <w:w w:val="100"/>
          <w:sz w:val="24"/>
          <w:szCs w:val="24"/>
        </w:rPr>
        <w:t>.............……………………………………………............21</w:t>
      </w:r>
    </w:p>
    <w:p w14:paraId="33020288" w14:textId="425C31C7" w:rsidR="002B1A37" w:rsidRPr="00FE0630" w:rsidRDefault="002B1A37" w:rsidP="002B1A37">
      <w:pPr>
        <w:pStyle w:val="Ch63"/>
        <w:tabs>
          <w:tab w:val="clear" w:pos="7710"/>
          <w:tab w:val="right" w:pos="7240"/>
        </w:tabs>
        <w:suppressAutoHyphens/>
        <w:ind w:right="-1"/>
        <w:rPr>
          <w:rFonts w:ascii="Times New Roman" w:hAnsi="Times New Roman" w:cs="Times New Roman"/>
          <w:w w:val="100"/>
          <w:sz w:val="24"/>
          <w:szCs w:val="24"/>
        </w:rPr>
      </w:pPr>
      <w:r w:rsidRPr="00FE0630">
        <w:rPr>
          <w:rFonts w:ascii="Times New Roman" w:hAnsi="Times New Roman" w:cs="Times New Roman"/>
          <w:w w:val="100"/>
          <w:sz w:val="24"/>
          <w:szCs w:val="24"/>
        </w:rPr>
        <w:t>6. Відокремлені підрозділи</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Pr>
          <w:rFonts w:ascii="Times New Roman" w:hAnsi="Times New Roman" w:cs="Times New Roman"/>
          <w:w w:val="100"/>
          <w:sz w:val="24"/>
          <w:szCs w:val="24"/>
        </w:rPr>
        <w:t>.………………………</w:t>
      </w:r>
      <w:r w:rsidRPr="00FE0630">
        <w:rPr>
          <w:rFonts w:ascii="Times New Roman" w:hAnsi="Times New Roman" w:cs="Times New Roman"/>
          <w:w w:val="100"/>
          <w:sz w:val="24"/>
          <w:szCs w:val="24"/>
        </w:rPr>
        <w:t>….</w:t>
      </w:r>
      <w:r>
        <w:rPr>
          <w:rFonts w:ascii="Times New Roman" w:hAnsi="Times New Roman" w:cs="Times New Roman"/>
          <w:w w:val="100"/>
          <w:sz w:val="24"/>
          <w:szCs w:val="24"/>
        </w:rPr>
        <w:t>........21</w:t>
      </w:r>
    </w:p>
    <w:p w14:paraId="329F7A4C" w14:textId="77777777" w:rsidR="002B1A37" w:rsidRPr="00F41AF6" w:rsidRDefault="002B1A37"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p>
    <w:p w14:paraId="780D6DB7" w14:textId="77777777" w:rsidR="00F41AF6" w:rsidRPr="00F41AF6" w:rsidRDefault="00F41AF6" w:rsidP="00F41AF6">
      <w:pPr>
        <w:widowControl w:val="0"/>
        <w:tabs>
          <w:tab w:val="right" w:pos="7240"/>
          <w:tab w:val="right" w:pos="11514"/>
        </w:tabs>
        <w:suppressAutoHyphens/>
        <w:autoSpaceDE w:val="0"/>
        <w:autoSpaceDN w:val="0"/>
        <w:adjustRightInd w:val="0"/>
        <w:spacing w:before="170"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II. Інформація щодо капіталу та цінних паперів</w:t>
      </w:r>
    </w:p>
    <w:p w14:paraId="3636EED5" w14:textId="77777777"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1. Структура капіталу ………………………………...................……………………………………21</w:t>
      </w:r>
    </w:p>
    <w:p w14:paraId="74752F3A" w14:textId="4C1569C6"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3. Цінні папери ……....................………………………………………………...…………………...2</w:t>
      </w:r>
      <w:r w:rsidR="00CF0336">
        <w:rPr>
          <w:rFonts w:ascii="Times New Roman" w:hAnsi="Times New Roman"/>
          <w:color w:val="000000"/>
          <w:sz w:val="24"/>
          <w:szCs w:val="24"/>
        </w:rPr>
        <w:t>4</w:t>
      </w:r>
    </w:p>
    <w:p w14:paraId="4EA1B9B5" w14:textId="77777777" w:rsidR="00F41AF6" w:rsidRPr="00F41AF6" w:rsidRDefault="00F41AF6" w:rsidP="00F41AF6">
      <w:pPr>
        <w:widowControl w:val="0"/>
        <w:tabs>
          <w:tab w:val="right" w:pos="7240"/>
          <w:tab w:val="right" w:pos="11514"/>
        </w:tabs>
        <w:suppressAutoHyphens/>
        <w:autoSpaceDE w:val="0"/>
        <w:autoSpaceDN w:val="0"/>
        <w:adjustRightInd w:val="0"/>
        <w:spacing w:before="170"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III. Фінансова інформація</w:t>
      </w:r>
    </w:p>
    <w:p w14:paraId="2D5E357D" w14:textId="77777777"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1. Інформація про розмір доходу за видами діяльності особи……………………………………...28</w:t>
      </w:r>
    </w:p>
    <w:p w14:paraId="1236C2FF" w14:textId="77777777" w:rsidR="00F41AF6" w:rsidRPr="00F41AF6" w:rsidRDefault="00F41AF6" w:rsidP="00F41AF6">
      <w:pPr>
        <w:widowControl w:val="0"/>
        <w:tabs>
          <w:tab w:val="right" w:pos="722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2. Річна фінансова звітність ………………………............….……………………………...……….28</w:t>
      </w:r>
    </w:p>
    <w:p w14:paraId="59E36828" w14:textId="7A42900C" w:rsid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4. Твердження щодо річної інформації …………………………………………….............………..29</w:t>
      </w:r>
    </w:p>
    <w:p w14:paraId="3457D252" w14:textId="5F13ABD1" w:rsidR="00F41AF6" w:rsidRPr="00FE0630" w:rsidRDefault="00F41AF6" w:rsidP="00CF0336">
      <w:pPr>
        <w:pStyle w:val="Ch63"/>
        <w:tabs>
          <w:tab w:val="clear" w:pos="7710"/>
          <w:tab w:val="right" w:pos="7240"/>
        </w:tabs>
        <w:suppressAutoHyphens/>
        <w:ind w:right="-1"/>
        <w:rPr>
          <w:rFonts w:ascii="Times New Roman" w:hAnsi="Times New Roman" w:cs="Times New Roman"/>
          <w:w w:val="100"/>
          <w:sz w:val="24"/>
          <w:szCs w:val="24"/>
        </w:rPr>
      </w:pPr>
      <w:r w:rsidRPr="00FE0630">
        <w:rPr>
          <w:rFonts w:ascii="Times New Roman" w:hAnsi="Times New Roman" w:cs="Times New Roman"/>
          <w:w w:val="100"/>
          <w:sz w:val="24"/>
          <w:szCs w:val="24"/>
        </w:rPr>
        <w:t>5. Значні правочини та правочини із заінтересованістю</w:t>
      </w:r>
      <w:r>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CF0336">
        <w:rPr>
          <w:rFonts w:ascii="Times New Roman" w:hAnsi="Times New Roman" w:cs="Times New Roman"/>
          <w:w w:val="100"/>
          <w:sz w:val="24"/>
          <w:szCs w:val="24"/>
        </w:rPr>
        <w:t>..........29</w:t>
      </w:r>
    </w:p>
    <w:p w14:paraId="669D1C69" w14:textId="77777777"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p>
    <w:p w14:paraId="041FB73A" w14:textId="77777777" w:rsidR="00F41AF6" w:rsidRPr="00F41AF6" w:rsidRDefault="00F41AF6" w:rsidP="00F41AF6">
      <w:pPr>
        <w:widowControl w:val="0"/>
        <w:tabs>
          <w:tab w:val="right" w:pos="7240"/>
          <w:tab w:val="right" w:pos="11514"/>
        </w:tabs>
        <w:suppressAutoHyphens/>
        <w:autoSpaceDE w:val="0"/>
        <w:autoSpaceDN w:val="0"/>
        <w:adjustRightInd w:val="0"/>
        <w:spacing w:before="170"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IV. Нефінансова інформація</w:t>
      </w:r>
    </w:p>
    <w:p w14:paraId="4FC4E6BD" w14:textId="77777777"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1. Звіт керівництва (звіт про управління) ………….……………..........…………………................31</w:t>
      </w:r>
    </w:p>
    <w:p w14:paraId="4FD4C31E" w14:textId="77777777"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1) звіт про корпоративне управління ……………………………..........…………………………....33</w:t>
      </w:r>
    </w:p>
    <w:p w14:paraId="304E234D" w14:textId="03B99442"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5. Перелік посилань на внутрішні документи особи, що </w:t>
      </w:r>
      <w:r w:rsidR="008F7BE6">
        <w:rPr>
          <w:rFonts w:ascii="Times New Roman" w:hAnsi="Times New Roman"/>
          <w:color w:val="000000"/>
          <w:sz w:val="24"/>
          <w:szCs w:val="24"/>
        </w:rPr>
        <w:t>розміщені на </w:t>
      </w:r>
      <w:proofErr w:type="spellStart"/>
      <w:r w:rsidR="008F7BE6">
        <w:rPr>
          <w:rFonts w:ascii="Times New Roman" w:hAnsi="Times New Roman"/>
          <w:color w:val="000000"/>
          <w:sz w:val="24"/>
          <w:szCs w:val="24"/>
        </w:rPr>
        <w:t>вебсайті</w:t>
      </w:r>
      <w:proofErr w:type="spellEnd"/>
      <w:r w:rsidR="008F7BE6">
        <w:rPr>
          <w:rFonts w:ascii="Times New Roman" w:hAnsi="Times New Roman"/>
          <w:color w:val="000000"/>
          <w:sz w:val="24"/>
          <w:szCs w:val="24"/>
        </w:rPr>
        <w:t xml:space="preserve"> особи …….</w:t>
      </w:r>
      <w:bookmarkStart w:id="0" w:name="_GoBack"/>
      <w:bookmarkEnd w:id="0"/>
      <w:r w:rsidRPr="00F41AF6">
        <w:rPr>
          <w:rFonts w:ascii="Times New Roman" w:hAnsi="Times New Roman"/>
          <w:color w:val="000000"/>
          <w:sz w:val="24"/>
          <w:szCs w:val="24"/>
        </w:rPr>
        <w:t>........61</w:t>
      </w:r>
    </w:p>
    <w:p w14:paraId="40AD0CCD" w14:textId="77777777" w:rsidR="00F41AF6" w:rsidRPr="00F41AF6" w:rsidRDefault="00F41AF6" w:rsidP="00F41AF6">
      <w:pPr>
        <w:widowControl w:val="0"/>
        <w:tabs>
          <w:tab w:val="right" w:pos="7240"/>
          <w:tab w:val="right" w:pos="11514"/>
        </w:tabs>
        <w:suppressAutoHyphens/>
        <w:autoSpaceDE w:val="0"/>
        <w:autoSpaceDN w:val="0"/>
        <w:adjustRightInd w:val="0"/>
        <w:spacing w:before="170"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VI. Список посилань на регульовану інформацію, яка була розкрита протягом звітного року</w:t>
      </w:r>
    </w:p>
    <w:p w14:paraId="49D0E76B" w14:textId="0A878A53"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2. Особлива інформація ………………………………....……………………………………………</w:t>
      </w:r>
      <w:r w:rsidR="00CF0336">
        <w:rPr>
          <w:rFonts w:ascii="Times New Roman" w:hAnsi="Times New Roman"/>
          <w:color w:val="000000"/>
          <w:sz w:val="24"/>
          <w:szCs w:val="24"/>
        </w:rPr>
        <w:t>59</w:t>
      </w:r>
    </w:p>
    <w:p w14:paraId="6E4AD0A1" w14:textId="788411A4" w:rsidR="00F41AF6" w:rsidRPr="00F41AF6" w:rsidRDefault="00F41AF6" w:rsidP="00F41AF6">
      <w:pPr>
        <w:widowControl w:val="0"/>
        <w:tabs>
          <w:tab w:val="right" w:pos="7240"/>
          <w:tab w:val="right" w:pos="11514"/>
        </w:tabs>
        <w:suppressAutoHyphens/>
        <w:autoSpaceDE w:val="0"/>
        <w:autoSpaceDN w:val="0"/>
        <w:adjustRightInd w:val="0"/>
        <w:spacing w:after="0" w:line="257" w:lineRule="auto"/>
        <w:ind w:right="-1" w:firstLine="283"/>
        <w:jc w:val="both"/>
        <w:textAlignment w:val="center"/>
        <w:rPr>
          <w:rFonts w:ascii="Times New Roman" w:hAnsi="Times New Roman"/>
          <w:color w:val="000000"/>
          <w:sz w:val="24"/>
          <w:szCs w:val="24"/>
        </w:rPr>
      </w:pPr>
      <w:r w:rsidRPr="00F41AF6">
        <w:rPr>
          <w:rFonts w:ascii="Times New Roman" w:hAnsi="Times New Roman"/>
          <w:color w:val="000000"/>
          <w:sz w:val="24"/>
          <w:szCs w:val="24"/>
        </w:rPr>
        <w:t>3. Інша інформація …………………………………...............……………………………………….6</w:t>
      </w:r>
      <w:r w:rsidR="00CF0336">
        <w:rPr>
          <w:rFonts w:ascii="Times New Roman" w:hAnsi="Times New Roman"/>
          <w:color w:val="000000"/>
          <w:sz w:val="24"/>
          <w:szCs w:val="24"/>
        </w:rPr>
        <w:t>0</w:t>
      </w:r>
    </w:p>
    <w:p w14:paraId="4732ABBF" w14:textId="77777777" w:rsidR="00F41AF6" w:rsidRPr="00F41AF6" w:rsidRDefault="00F41AF6" w:rsidP="00F41AF6">
      <w:pPr>
        <w:suppressAutoHyphens/>
        <w:spacing w:after="0"/>
        <w:rPr>
          <w:rFonts w:ascii="Times New Roman" w:hAnsi="Times New Roman"/>
          <w:sz w:val="20"/>
          <w:szCs w:val="20"/>
        </w:rPr>
      </w:pPr>
      <w:r w:rsidRPr="00F41AF6">
        <w:br/>
      </w:r>
    </w:p>
    <w:p w14:paraId="30BA948B" w14:textId="77777777" w:rsidR="00C623B5" w:rsidRPr="00B76D2C" w:rsidRDefault="00C623B5" w:rsidP="006E67CC">
      <w:pPr>
        <w:pStyle w:val="Ch63"/>
        <w:tabs>
          <w:tab w:val="clear" w:pos="7710"/>
          <w:tab w:val="right" w:pos="7240"/>
        </w:tabs>
        <w:suppressAutoHyphens/>
        <w:ind w:right="450"/>
        <w:rPr>
          <w:rFonts w:ascii="Times New Roman" w:hAnsi="Times New Roman" w:cs="Times New Roman"/>
          <w:w w:val="100"/>
          <w:sz w:val="24"/>
          <w:szCs w:val="24"/>
        </w:rPr>
      </w:pPr>
    </w:p>
    <w:p w14:paraId="40DC248F" w14:textId="77777777"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5F57A3C1" w14:textId="77777777" w:rsidR="00D35BAB" w:rsidRPr="005854C8" w:rsidRDefault="00D35BAB" w:rsidP="00D35BAB">
      <w:pPr>
        <w:pStyle w:val="Ch67"/>
        <w:ind w:left="0"/>
        <w:jc w:val="center"/>
        <w:rPr>
          <w:rFonts w:ascii="Times New Roman" w:hAnsi="Times New Roman" w:cs="Times New Roman"/>
          <w:w w:val="100"/>
          <w:sz w:val="24"/>
          <w:szCs w:val="24"/>
        </w:rPr>
      </w:pPr>
      <w:r w:rsidRPr="005854C8">
        <w:rPr>
          <w:rFonts w:ascii="Times New Roman" w:hAnsi="Times New Roman" w:cs="Times New Roman"/>
          <w:w w:val="100"/>
          <w:sz w:val="24"/>
          <w:szCs w:val="24"/>
        </w:rPr>
        <w:lastRenderedPageBreak/>
        <w:t>I. Загальна інформація</w:t>
      </w:r>
    </w:p>
    <w:p w14:paraId="4031FD2D" w14:textId="77777777" w:rsidR="00D35BAB" w:rsidRPr="005854C8" w:rsidRDefault="00D35BAB" w:rsidP="00D35BAB">
      <w:pPr>
        <w:pStyle w:val="Ch68"/>
        <w:spacing w:before="0"/>
        <w:ind w:left="0"/>
        <w:rPr>
          <w:rFonts w:ascii="Times New Roman" w:hAnsi="Times New Roman" w:cs="Times New Roman"/>
          <w:w w:val="100"/>
          <w:sz w:val="24"/>
          <w:szCs w:val="24"/>
        </w:rPr>
      </w:pPr>
      <w:r w:rsidRPr="005854C8">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33"/>
        <w:gridCol w:w="4782"/>
        <w:gridCol w:w="5026"/>
      </w:tblGrid>
      <w:tr w:rsidR="00D35BAB" w:rsidRPr="005854C8" w14:paraId="324C8416"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A8DEC"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38A1F"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6BCFA"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 xml:space="preserve">Приватне </w:t>
            </w:r>
            <w:proofErr w:type="spellStart"/>
            <w:r w:rsidRPr="005854C8">
              <w:rPr>
                <w:color w:val="auto"/>
                <w:lang w:val="uk-UA"/>
              </w:rPr>
              <w:t>акцiонерне</w:t>
            </w:r>
            <w:proofErr w:type="spellEnd"/>
            <w:r w:rsidRPr="005854C8">
              <w:rPr>
                <w:color w:val="auto"/>
                <w:lang w:val="uk-UA"/>
              </w:rPr>
              <w:t xml:space="preserve"> товариство "Одеська </w:t>
            </w:r>
            <w:proofErr w:type="spellStart"/>
            <w:r w:rsidRPr="005854C8">
              <w:rPr>
                <w:color w:val="auto"/>
                <w:lang w:val="uk-UA"/>
              </w:rPr>
              <w:t>будiвельна</w:t>
            </w:r>
            <w:proofErr w:type="spellEnd"/>
            <w:r w:rsidRPr="005854C8">
              <w:rPr>
                <w:color w:val="auto"/>
                <w:lang w:val="uk-UA"/>
              </w:rPr>
              <w:t xml:space="preserve"> </w:t>
            </w:r>
            <w:proofErr w:type="spellStart"/>
            <w:r w:rsidRPr="005854C8">
              <w:rPr>
                <w:color w:val="auto"/>
                <w:lang w:val="uk-UA"/>
              </w:rPr>
              <w:t>фiрма</w:t>
            </w:r>
            <w:proofErr w:type="spellEnd"/>
            <w:r w:rsidRPr="005854C8">
              <w:rPr>
                <w:color w:val="auto"/>
                <w:lang w:val="uk-UA"/>
              </w:rPr>
              <w:t xml:space="preserve"> "</w:t>
            </w:r>
            <w:proofErr w:type="spellStart"/>
            <w:r w:rsidRPr="005854C8">
              <w:rPr>
                <w:color w:val="auto"/>
                <w:lang w:val="uk-UA"/>
              </w:rPr>
              <w:t>Будпресмаш</w:t>
            </w:r>
            <w:proofErr w:type="spellEnd"/>
            <w:r w:rsidRPr="005854C8">
              <w:rPr>
                <w:color w:val="auto"/>
                <w:lang w:val="uk-UA"/>
              </w:rPr>
              <w:t>"</w:t>
            </w:r>
          </w:p>
        </w:tc>
      </w:tr>
      <w:tr w:rsidR="00D35BAB" w:rsidRPr="005854C8" w14:paraId="477442A4"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3FB7C"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3A66D"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49064"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ПрАТ "</w:t>
            </w:r>
            <w:proofErr w:type="spellStart"/>
            <w:r w:rsidRPr="005854C8">
              <w:rPr>
                <w:color w:val="auto"/>
                <w:lang w:val="uk-UA"/>
              </w:rPr>
              <w:t>ОБФ</w:t>
            </w:r>
            <w:proofErr w:type="spellEnd"/>
            <w:r w:rsidRPr="005854C8">
              <w:rPr>
                <w:color w:val="auto"/>
                <w:lang w:val="uk-UA"/>
              </w:rPr>
              <w:t xml:space="preserve"> "</w:t>
            </w:r>
            <w:proofErr w:type="spellStart"/>
            <w:r w:rsidRPr="005854C8">
              <w:rPr>
                <w:color w:val="auto"/>
                <w:lang w:val="uk-UA"/>
              </w:rPr>
              <w:t>Будпресмаш</w:t>
            </w:r>
            <w:proofErr w:type="spellEnd"/>
            <w:r w:rsidRPr="005854C8">
              <w:rPr>
                <w:color w:val="auto"/>
                <w:lang w:val="uk-UA"/>
              </w:rPr>
              <w:t>"</w:t>
            </w:r>
          </w:p>
        </w:tc>
      </w:tr>
      <w:tr w:rsidR="00D35BAB" w:rsidRPr="005854C8" w14:paraId="6E6EC539"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D6039"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151F6"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20962"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00689071</w:t>
            </w:r>
          </w:p>
        </w:tc>
      </w:tr>
      <w:tr w:rsidR="00D35BAB" w:rsidRPr="005854C8" w14:paraId="3B793F75"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106A2"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8301F"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AE2BC" w14:textId="77777777" w:rsidR="00D35BAB" w:rsidRPr="005854C8" w:rsidRDefault="00D35BAB" w:rsidP="002B1A37">
            <w:pPr>
              <w:pStyle w:val="aff7"/>
              <w:suppressAutoHyphens/>
              <w:spacing w:line="240" w:lineRule="auto"/>
              <w:textAlignment w:val="auto"/>
              <w:rPr>
                <w:color w:val="auto"/>
                <w:lang w:val="uk-UA"/>
              </w:rPr>
            </w:pPr>
            <w:r w:rsidRPr="005854C8">
              <w:rPr>
                <w:lang w:val="uk-UA"/>
              </w:rPr>
              <w:t>25.03.1996</w:t>
            </w:r>
          </w:p>
        </w:tc>
      </w:tr>
      <w:tr w:rsidR="00D35BAB" w:rsidRPr="005854C8" w14:paraId="1DF198B8"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43A68"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16586"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Місцезнаходження</w:t>
            </w:r>
            <w:r w:rsidRPr="005854C8">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092EF" w14:textId="77777777" w:rsidR="00D35BAB" w:rsidRPr="005854C8" w:rsidRDefault="00D35BAB" w:rsidP="002B1A37">
            <w:pPr>
              <w:pStyle w:val="aff7"/>
              <w:suppressAutoHyphens/>
              <w:spacing w:line="240" w:lineRule="auto"/>
              <w:rPr>
                <w:color w:val="auto"/>
                <w:lang w:val="uk-UA"/>
              </w:rPr>
            </w:pPr>
            <w:r w:rsidRPr="005854C8">
              <w:rPr>
                <w:color w:val="auto"/>
                <w:lang w:val="uk-UA"/>
              </w:rPr>
              <w:t>65098, Україна, Одеська обл., м. Одеса, вул. Берестейська, буд. 16</w:t>
            </w:r>
          </w:p>
        </w:tc>
      </w:tr>
      <w:tr w:rsidR="00D35BAB" w:rsidRPr="005854C8" w14:paraId="043F66DB"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C7FAB"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A9F22"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Адреса для листування</w:t>
            </w:r>
            <w:r w:rsidRPr="005854C8">
              <w:rPr>
                <w:rFonts w:ascii="Times New Roman" w:hAnsi="Times New Roman" w:cs="Times New Roman"/>
                <w:spacing w:val="0"/>
                <w:sz w:val="24"/>
                <w:szCs w:val="24"/>
                <w:vertAlign w:val="superscript"/>
              </w:rPr>
              <w:t>8</w:t>
            </w:r>
            <w:r w:rsidRPr="005854C8">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7B74A"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65098, Україна, Одеська обл., м. Одеса, вул. Берестейська, буд. 16</w:t>
            </w:r>
          </w:p>
        </w:tc>
      </w:tr>
      <w:tr w:rsidR="00D35BAB" w:rsidRPr="005854C8" w14:paraId="2DF86E3A"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9924A"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DD33B"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D8109" w14:textId="77777777" w:rsidR="00D35BAB" w:rsidRPr="005854C8" w:rsidRDefault="00D35BAB" w:rsidP="002B1A37">
            <w:pPr>
              <w:pStyle w:val="TableTABL"/>
              <w:rPr>
                <w:rFonts w:ascii="Times New Roman" w:hAnsi="Times New Roman" w:cs="Times New Roman"/>
                <w:spacing w:val="0"/>
                <w:sz w:val="24"/>
                <w:szCs w:val="24"/>
              </w:rPr>
            </w:pPr>
            <w:r w:rsidRPr="005854C8">
              <w:rPr>
                <w:noProof/>
              </w:rPr>
              <w:drawing>
                <wp:inline distT="0" distB="0" distL="0" distR="0" wp14:anchorId="150BD502" wp14:editId="01F75CDC">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5854C8">
              <w:rPr>
                <w:rFonts w:ascii="Times New Roman" w:hAnsi="Times New Roman" w:cs="Times New Roman"/>
                <w:spacing w:val="0"/>
                <w:sz w:val="24"/>
                <w:szCs w:val="24"/>
              </w:rPr>
              <w:t xml:space="preserve"> Емітент</w:t>
            </w:r>
          </w:p>
          <w:p w14:paraId="193C00D3" w14:textId="68DEC566" w:rsidR="00D35BAB" w:rsidRPr="005854C8" w:rsidRDefault="00D35BAB" w:rsidP="002B1A37">
            <w:pPr>
              <w:pStyle w:val="TableTABL"/>
              <w:spacing w:before="28"/>
              <w:rPr>
                <w:rFonts w:ascii="Times New Roman" w:hAnsi="Times New Roman" w:cs="Times New Roman"/>
                <w:spacing w:val="0"/>
                <w:sz w:val="24"/>
                <w:szCs w:val="24"/>
              </w:rPr>
            </w:pPr>
            <w:r>
              <w:rPr>
                <w:noProof/>
              </w:rPr>
              <w:drawing>
                <wp:inline distT="0" distB="0" distL="0" distR="0" wp14:anchorId="22E5A780" wp14:editId="47357538">
                  <wp:extent cx="146050" cy="14605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5854C8">
              <w:rPr>
                <w:rFonts w:ascii="Times New Roman" w:hAnsi="Times New Roman" w:cs="Times New Roman"/>
                <w:spacing w:val="0"/>
                <w:sz w:val="24"/>
                <w:szCs w:val="24"/>
              </w:rPr>
              <w:t xml:space="preserve"> Особа, яка надає забезпечення</w:t>
            </w:r>
          </w:p>
        </w:tc>
      </w:tr>
      <w:tr w:rsidR="00D35BAB" w:rsidRPr="005854C8" w14:paraId="09CA3B79"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97D2A"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382C9"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D1A48" w14:textId="77777777" w:rsidR="00D35BAB" w:rsidRPr="005854C8" w:rsidRDefault="00D35BAB" w:rsidP="002B1A37">
            <w:pPr>
              <w:pStyle w:val="TableTABL"/>
              <w:rPr>
                <w:rFonts w:ascii="Times New Roman" w:hAnsi="Times New Roman" w:cs="Times New Roman"/>
                <w:spacing w:val="0"/>
                <w:sz w:val="24"/>
                <w:szCs w:val="24"/>
              </w:rPr>
            </w:pPr>
            <w:r w:rsidRPr="005854C8">
              <w:rPr>
                <w:noProof/>
              </w:rPr>
              <w:drawing>
                <wp:inline distT="0" distB="0" distL="0" distR="0" wp14:anchorId="09B22111" wp14:editId="11AB450D">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854C8">
              <w:rPr>
                <w:rFonts w:ascii="Times New Roman" w:hAnsi="Times New Roman" w:cs="Times New Roman"/>
                <w:spacing w:val="0"/>
                <w:sz w:val="24"/>
                <w:szCs w:val="24"/>
              </w:rPr>
              <w:t xml:space="preserve"> Так</w:t>
            </w:r>
          </w:p>
          <w:p w14:paraId="33561E04" w14:textId="77777777" w:rsidR="00D35BAB" w:rsidRPr="005854C8" w:rsidRDefault="00D35BAB" w:rsidP="002B1A37">
            <w:pPr>
              <w:pStyle w:val="TableTABL"/>
              <w:spacing w:before="28"/>
              <w:rPr>
                <w:rFonts w:ascii="Times New Roman" w:hAnsi="Times New Roman" w:cs="Times New Roman"/>
                <w:spacing w:val="0"/>
                <w:sz w:val="24"/>
                <w:szCs w:val="24"/>
              </w:rPr>
            </w:pPr>
            <w:r w:rsidRPr="005854C8">
              <w:rPr>
                <w:noProof/>
              </w:rPr>
              <w:drawing>
                <wp:inline distT="0" distB="0" distL="0" distR="0" wp14:anchorId="7284ACD9" wp14:editId="66E7E712">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5854C8">
              <w:rPr>
                <w:rFonts w:ascii="Times New Roman" w:hAnsi="Times New Roman" w:cs="Times New Roman"/>
                <w:spacing w:val="0"/>
                <w:sz w:val="24"/>
                <w:szCs w:val="24"/>
              </w:rPr>
              <w:t xml:space="preserve"> Ні</w:t>
            </w:r>
          </w:p>
        </w:tc>
      </w:tr>
      <w:tr w:rsidR="00D35BAB" w:rsidRPr="005854C8" w14:paraId="0F38CE2B"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85764"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D6748"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FE15E" w14:textId="77777777" w:rsidR="00D35BAB" w:rsidRPr="005854C8" w:rsidRDefault="00D35BAB" w:rsidP="002B1A37">
            <w:pPr>
              <w:pStyle w:val="TableTABL"/>
              <w:rPr>
                <w:rFonts w:ascii="Times New Roman" w:hAnsi="Times New Roman" w:cs="Times New Roman"/>
                <w:spacing w:val="0"/>
                <w:sz w:val="24"/>
                <w:szCs w:val="24"/>
              </w:rPr>
            </w:pPr>
            <w:r w:rsidRPr="005854C8">
              <w:rPr>
                <w:noProof/>
              </w:rPr>
              <w:drawing>
                <wp:inline distT="0" distB="0" distL="0" distR="0" wp14:anchorId="699884DD" wp14:editId="1B2DFEA2">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854C8">
              <w:rPr>
                <w:rFonts w:ascii="Times New Roman" w:hAnsi="Times New Roman" w:cs="Times New Roman"/>
                <w:spacing w:val="0"/>
                <w:sz w:val="24"/>
                <w:szCs w:val="24"/>
              </w:rPr>
              <w:t xml:space="preserve"> Велике</w:t>
            </w:r>
          </w:p>
          <w:p w14:paraId="11458D12" w14:textId="77777777" w:rsidR="00D35BAB" w:rsidRPr="005854C8" w:rsidRDefault="00D35BAB" w:rsidP="002B1A37">
            <w:pPr>
              <w:pStyle w:val="TableTABL"/>
              <w:spacing w:before="28"/>
              <w:rPr>
                <w:rFonts w:ascii="Times New Roman" w:hAnsi="Times New Roman" w:cs="Times New Roman"/>
                <w:spacing w:val="0"/>
                <w:sz w:val="24"/>
                <w:szCs w:val="24"/>
              </w:rPr>
            </w:pPr>
            <w:r w:rsidRPr="005854C8">
              <w:rPr>
                <w:noProof/>
              </w:rPr>
              <w:drawing>
                <wp:inline distT="0" distB="0" distL="0" distR="0" wp14:anchorId="4E8E595A" wp14:editId="4606BCFE">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854C8">
              <w:rPr>
                <w:rFonts w:ascii="Times New Roman" w:hAnsi="Times New Roman" w:cs="Times New Roman"/>
                <w:spacing w:val="0"/>
                <w:sz w:val="24"/>
                <w:szCs w:val="24"/>
              </w:rPr>
              <w:t xml:space="preserve"> Середнє</w:t>
            </w:r>
          </w:p>
          <w:p w14:paraId="3441AEAD" w14:textId="77777777" w:rsidR="00D35BAB" w:rsidRPr="005854C8" w:rsidRDefault="00D35BAB" w:rsidP="002B1A37">
            <w:pPr>
              <w:pStyle w:val="TableTABL"/>
              <w:spacing w:before="28"/>
              <w:rPr>
                <w:rFonts w:ascii="Times New Roman" w:hAnsi="Times New Roman" w:cs="Times New Roman"/>
                <w:spacing w:val="0"/>
                <w:sz w:val="24"/>
                <w:szCs w:val="24"/>
              </w:rPr>
            </w:pPr>
            <w:r w:rsidRPr="005854C8">
              <w:rPr>
                <w:noProof/>
              </w:rPr>
              <w:drawing>
                <wp:inline distT="0" distB="0" distL="0" distR="0" wp14:anchorId="0B8D3A50" wp14:editId="4402C0F7">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5854C8">
              <w:rPr>
                <w:rFonts w:ascii="Times New Roman" w:hAnsi="Times New Roman" w:cs="Times New Roman"/>
                <w:spacing w:val="0"/>
                <w:sz w:val="24"/>
                <w:szCs w:val="24"/>
              </w:rPr>
              <w:t xml:space="preserve"> Мале</w:t>
            </w:r>
          </w:p>
          <w:p w14:paraId="56D6F318" w14:textId="77777777" w:rsidR="00D35BAB" w:rsidRPr="005854C8" w:rsidRDefault="00D35BAB" w:rsidP="002B1A37">
            <w:pPr>
              <w:pStyle w:val="TableTABL"/>
              <w:spacing w:before="28"/>
              <w:rPr>
                <w:rFonts w:ascii="Times New Roman" w:hAnsi="Times New Roman" w:cs="Times New Roman"/>
                <w:spacing w:val="0"/>
                <w:sz w:val="24"/>
                <w:szCs w:val="24"/>
              </w:rPr>
            </w:pPr>
            <w:r w:rsidRPr="005854C8">
              <w:rPr>
                <w:noProof/>
              </w:rPr>
              <w:drawing>
                <wp:inline distT="0" distB="0" distL="0" distR="0" wp14:anchorId="38B19C85" wp14:editId="10CE7D86">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854C8">
              <w:rPr>
                <w:rFonts w:ascii="Times New Roman" w:hAnsi="Times New Roman" w:cs="Times New Roman"/>
                <w:spacing w:val="0"/>
                <w:sz w:val="24"/>
                <w:szCs w:val="24"/>
              </w:rPr>
              <w:t xml:space="preserve"> Мікро</w:t>
            </w:r>
          </w:p>
        </w:tc>
      </w:tr>
      <w:tr w:rsidR="00D35BAB" w:rsidRPr="005854C8" w14:paraId="6073AFEB"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9F10F"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19115"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7BB28"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obfbudpres@gmail.com</w:t>
            </w:r>
          </w:p>
        </w:tc>
      </w:tr>
      <w:tr w:rsidR="00D35BAB" w:rsidRPr="005854C8" w14:paraId="5CC9F9C2"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0A1A9"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6C1AF"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Адреса </w:t>
            </w:r>
            <w:proofErr w:type="spellStart"/>
            <w:r w:rsidRPr="005854C8">
              <w:rPr>
                <w:rFonts w:ascii="Times New Roman" w:hAnsi="Times New Roman" w:cs="Times New Roman"/>
                <w:spacing w:val="0"/>
                <w:sz w:val="24"/>
                <w:szCs w:val="24"/>
              </w:rPr>
              <w:t>вебсайту</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148FD"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http://spm.prat.in.ua/</w:t>
            </w:r>
          </w:p>
        </w:tc>
      </w:tr>
      <w:tr w:rsidR="00D35BAB" w:rsidRPr="005854C8" w14:paraId="551DF8EE"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F7E63"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07FEB"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8400C"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(048) 721-30-03</w:t>
            </w:r>
          </w:p>
        </w:tc>
      </w:tr>
      <w:tr w:rsidR="00D35BAB" w:rsidRPr="005854C8" w14:paraId="499A65C9"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3A3F0"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53A74"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04F2E"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114 800,00</w:t>
            </w:r>
          </w:p>
        </w:tc>
      </w:tr>
      <w:tr w:rsidR="00D35BAB" w:rsidRPr="005854C8" w14:paraId="7A96A8F3"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FB433"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0DCBE"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Відсоток акцій (часток/паїв) у 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16B86"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0</w:t>
            </w:r>
          </w:p>
        </w:tc>
      </w:tr>
      <w:tr w:rsidR="00D35BAB" w:rsidRPr="005854C8" w14:paraId="0734EE7F"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C781A"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840CF"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B03FD"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0</w:t>
            </w:r>
          </w:p>
        </w:tc>
      </w:tr>
      <w:tr w:rsidR="00D35BAB" w:rsidRPr="005854C8" w14:paraId="12B1FB6F"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E3763"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F7BBF"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B43B9"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2</w:t>
            </w:r>
          </w:p>
        </w:tc>
      </w:tr>
      <w:tr w:rsidR="00D35BAB" w:rsidRPr="005854C8" w14:paraId="654EB44D"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7821A"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702CD"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346C5"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98,3</w:t>
            </w:r>
          </w:p>
        </w:tc>
      </w:tr>
      <w:tr w:rsidR="00D35BAB" w:rsidRPr="005854C8" w14:paraId="7ED503FD"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7EBC8"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D0A29"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Основні види діяльності із зазначенням їх найменування та коду за КВЕД</w:t>
            </w:r>
            <w:r w:rsidRPr="005854C8">
              <w:rPr>
                <w:rFonts w:ascii="Times New Roman" w:hAnsi="Times New Roman" w:cs="Times New Roman"/>
                <w:spacing w:val="0"/>
                <w:sz w:val="24"/>
                <w:szCs w:val="24"/>
                <w:vertAlign w:val="superscript"/>
              </w:rPr>
              <w:t>9</w:t>
            </w:r>
            <w:r w:rsidRPr="005854C8">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B8AB5" w14:textId="77777777" w:rsidR="00D35BAB" w:rsidRPr="005854C8" w:rsidRDefault="00D35BAB" w:rsidP="002B1A37">
            <w:pPr>
              <w:pStyle w:val="aff7"/>
              <w:suppressAutoHyphens/>
              <w:spacing w:line="240" w:lineRule="auto"/>
              <w:textAlignment w:val="auto"/>
              <w:rPr>
                <w:color w:val="auto"/>
                <w:lang w:val="uk-UA"/>
              </w:rPr>
            </w:pPr>
            <w:r w:rsidRPr="005854C8">
              <w:rPr>
                <w:color w:val="auto"/>
                <w:lang w:val="uk-UA"/>
              </w:rPr>
              <w:t>41.20 Будівництво житлових і нежитлових будівель</w:t>
            </w:r>
          </w:p>
        </w:tc>
      </w:tr>
      <w:tr w:rsidR="00D35BAB" w:rsidRPr="005854C8" w14:paraId="3F1EA0CE"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6F0A1" w14:textId="77777777" w:rsidR="00D35BAB" w:rsidRPr="005854C8" w:rsidRDefault="00D35BAB"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A23BC" w14:textId="77777777" w:rsidR="00D35BAB" w:rsidRPr="005854C8" w:rsidRDefault="00D35BAB"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9B592" w14:textId="77777777" w:rsidR="00D35BAB" w:rsidRPr="005854C8" w:rsidRDefault="00D35BAB" w:rsidP="002B1A37">
            <w:pPr>
              <w:pStyle w:val="TableTABL"/>
              <w:rPr>
                <w:rFonts w:ascii="Times New Roman" w:hAnsi="Times New Roman" w:cs="Times New Roman"/>
                <w:spacing w:val="0"/>
                <w:sz w:val="24"/>
                <w:szCs w:val="24"/>
              </w:rPr>
            </w:pPr>
            <w:r w:rsidRPr="005854C8">
              <w:rPr>
                <w:noProof/>
              </w:rPr>
              <w:drawing>
                <wp:inline distT="0" distB="0" distL="0" distR="0" wp14:anchorId="5CB24409" wp14:editId="3DE8FC9D">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854C8">
              <w:rPr>
                <w:rFonts w:ascii="Times New Roman" w:hAnsi="Times New Roman" w:cs="Times New Roman"/>
                <w:spacing w:val="0"/>
                <w:sz w:val="24"/>
                <w:szCs w:val="24"/>
              </w:rPr>
              <w:t xml:space="preserve"> </w:t>
            </w:r>
            <w:proofErr w:type="spellStart"/>
            <w:r w:rsidRPr="005854C8">
              <w:rPr>
                <w:rFonts w:ascii="Times New Roman" w:hAnsi="Times New Roman" w:cs="Times New Roman"/>
                <w:spacing w:val="0"/>
                <w:sz w:val="24"/>
                <w:szCs w:val="24"/>
              </w:rPr>
              <w:t>Однорівнева</w:t>
            </w:r>
            <w:proofErr w:type="spellEnd"/>
          </w:p>
          <w:p w14:paraId="2FC76673" w14:textId="77777777" w:rsidR="00D35BAB" w:rsidRPr="005854C8" w:rsidRDefault="00D35BAB" w:rsidP="002B1A37">
            <w:pPr>
              <w:pStyle w:val="TableTABL"/>
              <w:spacing w:before="28"/>
              <w:rPr>
                <w:rFonts w:ascii="Times New Roman" w:hAnsi="Times New Roman" w:cs="Times New Roman"/>
                <w:spacing w:val="0"/>
                <w:sz w:val="24"/>
                <w:szCs w:val="24"/>
              </w:rPr>
            </w:pPr>
            <w:r w:rsidRPr="005854C8">
              <w:rPr>
                <w:noProof/>
              </w:rPr>
              <w:drawing>
                <wp:inline distT="0" distB="0" distL="0" distR="0" wp14:anchorId="2E2FE9BB" wp14:editId="7F26647A">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5854C8">
              <w:rPr>
                <w:rFonts w:ascii="Times New Roman" w:hAnsi="Times New Roman" w:cs="Times New Roman"/>
                <w:spacing w:val="0"/>
                <w:sz w:val="24"/>
                <w:szCs w:val="24"/>
              </w:rPr>
              <w:t xml:space="preserve"> Дворівнева</w:t>
            </w:r>
          </w:p>
          <w:p w14:paraId="0FB21D67" w14:textId="77777777" w:rsidR="00D35BAB" w:rsidRPr="005854C8" w:rsidRDefault="00D35BAB" w:rsidP="002B1A37">
            <w:pPr>
              <w:pStyle w:val="TableTABL"/>
              <w:spacing w:before="28"/>
              <w:rPr>
                <w:rFonts w:ascii="Times New Roman" w:hAnsi="Times New Roman" w:cs="Times New Roman"/>
                <w:spacing w:val="0"/>
                <w:sz w:val="24"/>
                <w:szCs w:val="24"/>
              </w:rPr>
            </w:pPr>
            <w:r w:rsidRPr="005854C8">
              <w:rPr>
                <w:noProof/>
              </w:rPr>
              <w:drawing>
                <wp:inline distT="0" distB="0" distL="0" distR="0" wp14:anchorId="7EE98956" wp14:editId="6046B388">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854C8">
              <w:rPr>
                <w:rFonts w:ascii="Times New Roman" w:hAnsi="Times New Roman" w:cs="Times New Roman"/>
                <w:spacing w:val="0"/>
                <w:sz w:val="24"/>
                <w:szCs w:val="24"/>
              </w:rPr>
              <w:t xml:space="preserve"> Інше: </w:t>
            </w:r>
          </w:p>
        </w:tc>
      </w:tr>
    </w:tbl>
    <w:p w14:paraId="5B27CC9B" w14:textId="77777777" w:rsidR="00D35BAB" w:rsidRPr="000C3CA1" w:rsidRDefault="00D35BAB" w:rsidP="00572B32">
      <w:pPr>
        <w:pStyle w:val="Ch68"/>
        <w:spacing w:before="0"/>
        <w:ind w:left="0"/>
        <w:rPr>
          <w:rFonts w:ascii="Times New Roman" w:hAnsi="Times New Roman" w:cs="Times New Roman"/>
          <w:w w:val="100"/>
          <w:sz w:val="24"/>
          <w:szCs w:val="24"/>
        </w:rPr>
      </w:pPr>
    </w:p>
    <w:p w14:paraId="568A74C8" w14:textId="3CEBBFFB" w:rsidR="007C35DA" w:rsidRPr="00572B32" w:rsidRDefault="007C35DA" w:rsidP="005F55A7">
      <w:pPr>
        <w:suppressAutoHyphens/>
        <w:spacing w:after="0"/>
        <w:rPr>
          <w:rFonts w:ascii="Times New Roman" w:hAnsi="Times New Roman"/>
          <w:color w:val="A6A6A6" w:themeColor="background1" w:themeShade="A6"/>
          <w:sz w:val="24"/>
          <w:szCs w:val="24"/>
        </w:rPr>
      </w:pPr>
    </w:p>
    <w:p w14:paraId="148BFF58" w14:textId="58D09FAC" w:rsidR="00971188" w:rsidRPr="00572B32" w:rsidRDefault="00971188" w:rsidP="006E67CC">
      <w:pPr>
        <w:pStyle w:val="Ch63"/>
        <w:suppressAutoHyphens/>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31"/>
        <w:gridCol w:w="2050"/>
        <w:gridCol w:w="3188"/>
        <w:gridCol w:w="2274"/>
        <w:gridCol w:w="2276"/>
      </w:tblGrid>
      <w:tr w:rsidR="00572B32" w:rsidRPr="00572B32" w14:paraId="370AD8A1"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CF8E63"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96476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D1ECB"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3215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21CE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Вид забезпечення</w:t>
            </w:r>
          </w:p>
        </w:tc>
      </w:tr>
      <w:tr w:rsidR="00572B32" w:rsidRPr="00572B32" w14:paraId="440EC375"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559C0"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0FC9B"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7A8B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F54BC"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52803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5</w:t>
            </w:r>
          </w:p>
        </w:tc>
      </w:tr>
      <w:tr w:rsidR="00971188" w:rsidRPr="00572B32" w14:paraId="3DC1256E"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D3FCA"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EB85"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C1D90"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70BC2"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E146"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r>
    </w:tbl>
    <w:p w14:paraId="35C5AF20" w14:textId="77777777" w:rsidR="00971188" w:rsidRPr="00572B32" w:rsidRDefault="00971188" w:rsidP="006E67CC">
      <w:pPr>
        <w:pStyle w:val="Ch63"/>
        <w:suppressAutoHyphens/>
        <w:rPr>
          <w:rFonts w:ascii="Times New Roman" w:hAnsi="Times New Roman" w:cs="Times New Roman"/>
          <w:color w:val="A6A6A6" w:themeColor="background1" w:themeShade="A6"/>
          <w:w w:val="100"/>
          <w:sz w:val="24"/>
          <w:szCs w:val="24"/>
        </w:rPr>
      </w:pPr>
    </w:p>
    <w:p w14:paraId="7BDC2102" w14:textId="77777777" w:rsidR="00971188" w:rsidRPr="00572B32" w:rsidRDefault="00971188" w:rsidP="006E67CC">
      <w:pPr>
        <w:pStyle w:val="Ch63"/>
        <w:suppressAutoHyphens/>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33"/>
        <w:gridCol w:w="3570"/>
        <w:gridCol w:w="3420"/>
        <w:gridCol w:w="2796"/>
      </w:tblGrid>
      <w:tr w:rsidR="00572B32" w:rsidRPr="00572B32" w14:paraId="57DA21A9"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EB476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E459B"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11E54"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Ідентифікаційний код </w:t>
            </w:r>
            <w:r w:rsidRPr="00572B32">
              <w:rPr>
                <w:rFonts w:ascii="Times New Roman" w:hAnsi="Times New Roman" w:cs="Times New Roman"/>
                <w:color w:val="A6A6A6" w:themeColor="background1" w:themeShade="A6"/>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5603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Вид забезпечення</w:t>
            </w:r>
          </w:p>
        </w:tc>
      </w:tr>
      <w:tr w:rsidR="00572B32" w:rsidRPr="00572B32" w14:paraId="75CC7B85"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A22E3"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95E2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D78B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C3AE7"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4</w:t>
            </w:r>
          </w:p>
        </w:tc>
      </w:tr>
      <w:tr w:rsidR="00572B32" w:rsidRPr="00572B32" w14:paraId="48D84D6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B81B8"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C58F9"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DF5DE"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DFBF8"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r>
    </w:tbl>
    <w:p w14:paraId="2D1D7ED8" w14:textId="77777777" w:rsidR="00971188" w:rsidRPr="00FE0630" w:rsidRDefault="00971188" w:rsidP="006E67CC">
      <w:pPr>
        <w:pStyle w:val="Ch63"/>
        <w:suppressAutoHyphens/>
        <w:rPr>
          <w:rFonts w:ascii="Times New Roman" w:hAnsi="Times New Roman" w:cs="Times New Roman"/>
          <w:w w:val="100"/>
          <w:sz w:val="24"/>
          <w:szCs w:val="24"/>
        </w:rPr>
      </w:pPr>
    </w:p>
    <w:p w14:paraId="425CFCBC" w14:textId="77777777" w:rsidR="00E72437" w:rsidRPr="005854C8" w:rsidRDefault="00E72437" w:rsidP="00E72437">
      <w:pPr>
        <w:pStyle w:val="Ch63"/>
        <w:suppressAutoHyphens/>
        <w:ind w:firstLine="0"/>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34"/>
        <w:gridCol w:w="4339"/>
        <w:gridCol w:w="5468"/>
      </w:tblGrid>
      <w:tr w:rsidR="00E72437" w:rsidRPr="005854C8" w14:paraId="73966222"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89390" w14:textId="77777777" w:rsidR="00E72437" w:rsidRPr="005854C8" w:rsidRDefault="00E72437" w:rsidP="002B1A37">
            <w:pPr>
              <w:pStyle w:val="TableTABL"/>
              <w:jc w:val="center"/>
              <w:rPr>
                <w:rFonts w:ascii="Times New Roman" w:hAnsi="Times New Roman" w:cs="Times New Roman"/>
                <w:spacing w:val="0"/>
                <w:sz w:val="24"/>
                <w:szCs w:val="24"/>
              </w:rPr>
            </w:pPr>
            <w:r w:rsidRPr="005854C8">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1B7EE" w14:textId="77777777" w:rsidR="00E72437" w:rsidRPr="005854C8" w:rsidRDefault="00E7243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Повне найменування </w:t>
            </w:r>
            <w:r w:rsidRPr="005854C8">
              <w:rPr>
                <w:rFonts w:ascii="Times New Roman" w:hAnsi="Times New Roman" w:cs="Times New Roman"/>
                <w:spacing w:val="0"/>
                <w:sz w:val="24"/>
                <w:szCs w:val="24"/>
              </w:rPr>
              <w:br/>
              <w:t>(в </w:t>
            </w:r>
            <w:proofErr w:type="spellStart"/>
            <w:r w:rsidRPr="005854C8">
              <w:rPr>
                <w:rFonts w:ascii="Times New Roman" w:hAnsi="Times New Roman" w:cs="Times New Roman"/>
                <w:spacing w:val="0"/>
                <w:sz w:val="24"/>
                <w:szCs w:val="24"/>
              </w:rPr>
              <w:t>т.ч</w:t>
            </w:r>
            <w:proofErr w:type="spellEnd"/>
            <w:r w:rsidRPr="005854C8">
              <w:rPr>
                <w:rFonts w:ascii="Times New Roman" w:hAnsi="Times New Roman" w:cs="Times New Roman"/>
                <w:spacing w:val="0"/>
                <w:sz w:val="24"/>
                <w:szCs w:val="24"/>
              </w:rPr>
              <w:t>.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9FD48" w14:textId="77777777" w:rsidR="00E72437" w:rsidRPr="005854C8" w:rsidRDefault="00E72437" w:rsidP="002B1A37">
            <w:pPr>
              <w:pStyle w:val="aff7"/>
              <w:suppressAutoHyphens/>
              <w:spacing w:line="240" w:lineRule="auto"/>
              <w:textAlignment w:val="auto"/>
              <w:rPr>
                <w:color w:val="auto"/>
                <w:lang w:val="uk-UA"/>
              </w:rPr>
            </w:pPr>
            <w:r w:rsidRPr="005854C8">
              <w:rPr>
                <w:lang w:val="uk-UA"/>
              </w:rPr>
              <w:t>АКЦІОНЕРНЕ ТОВАРИСТВО «РАЙФФАЙЗЕН БАНК»</w:t>
            </w:r>
          </w:p>
        </w:tc>
      </w:tr>
      <w:tr w:rsidR="00E72437" w:rsidRPr="005854C8" w14:paraId="25868078"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FAE48" w14:textId="77777777" w:rsidR="00E72437" w:rsidRPr="005854C8" w:rsidRDefault="00E72437" w:rsidP="002B1A37">
            <w:pPr>
              <w:pStyle w:val="TableTABL"/>
              <w:jc w:val="center"/>
              <w:rPr>
                <w:rFonts w:ascii="Times New Roman" w:hAnsi="Times New Roman" w:cs="Times New Roman"/>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DEAC8" w14:textId="77777777" w:rsidR="00E72437" w:rsidRPr="005854C8" w:rsidRDefault="00E7243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4C06B" w14:textId="77777777" w:rsidR="00E72437" w:rsidRPr="005854C8" w:rsidRDefault="00E72437" w:rsidP="002B1A37">
            <w:pPr>
              <w:pStyle w:val="aff7"/>
              <w:suppressAutoHyphens/>
              <w:spacing w:line="240" w:lineRule="auto"/>
              <w:textAlignment w:val="auto"/>
              <w:rPr>
                <w:color w:val="auto"/>
                <w:lang w:val="uk-UA"/>
              </w:rPr>
            </w:pPr>
            <w:r w:rsidRPr="005854C8">
              <w:rPr>
                <w:lang w:val="uk-UA"/>
              </w:rPr>
              <w:t>14305909</w:t>
            </w:r>
          </w:p>
        </w:tc>
      </w:tr>
      <w:tr w:rsidR="00E72437" w:rsidRPr="005854C8" w14:paraId="19C6E417"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B4CE5" w14:textId="77777777" w:rsidR="00E72437" w:rsidRPr="005854C8" w:rsidRDefault="00E72437" w:rsidP="002B1A37">
            <w:pPr>
              <w:pStyle w:val="TableTABL"/>
              <w:jc w:val="center"/>
              <w:rPr>
                <w:rFonts w:ascii="Times New Roman" w:hAnsi="Times New Roman" w:cs="Times New Roman"/>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1BABE" w14:textId="77777777" w:rsidR="00E72437" w:rsidRPr="005854C8" w:rsidRDefault="00E7243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5E4CB" w14:textId="77777777" w:rsidR="00E72437" w:rsidRPr="005854C8" w:rsidRDefault="00E72437" w:rsidP="002B1A37">
            <w:pPr>
              <w:pStyle w:val="aff7"/>
              <w:suppressAutoHyphens/>
              <w:spacing w:line="240" w:lineRule="auto"/>
              <w:textAlignment w:val="auto"/>
              <w:rPr>
                <w:color w:val="auto"/>
                <w:lang w:val="uk-UA"/>
              </w:rPr>
            </w:pPr>
            <w:r w:rsidRPr="005854C8">
              <w:rPr>
                <w:lang w:val="uk-UA"/>
              </w:rPr>
              <w:t>UA693808050000000026008191997</w:t>
            </w:r>
          </w:p>
        </w:tc>
      </w:tr>
      <w:tr w:rsidR="00E72437" w:rsidRPr="005854C8" w14:paraId="5855BE91"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8FD80" w14:textId="77777777" w:rsidR="00E72437" w:rsidRPr="005854C8" w:rsidRDefault="00E72437" w:rsidP="002B1A37">
            <w:pPr>
              <w:pStyle w:val="TableTABL"/>
              <w:jc w:val="center"/>
              <w:rPr>
                <w:rFonts w:ascii="Times New Roman" w:hAnsi="Times New Roman" w:cs="Times New Roman"/>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20BB8" w14:textId="77777777" w:rsidR="00E72437" w:rsidRPr="005854C8" w:rsidRDefault="00E7243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83AD4" w14:textId="77777777" w:rsidR="00E72437" w:rsidRPr="005854C8" w:rsidRDefault="00E72437" w:rsidP="002B1A37">
            <w:pPr>
              <w:pStyle w:val="aff7"/>
              <w:suppressAutoHyphens/>
              <w:spacing w:line="240" w:lineRule="auto"/>
              <w:textAlignment w:val="auto"/>
              <w:rPr>
                <w:color w:val="auto"/>
                <w:lang w:val="uk-UA"/>
              </w:rPr>
            </w:pPr>
            <w:r w:rsidRPr="005854C8">
              <w:rPr>
                <w:lang w:val="uk-UA"/>
              </w:rPr>
              <w:t>UAH</w:t>
            </w:r>
          </w:p>
        </w:tc>
      </w:tr>
    </w:tbl>
    <w:p w14:paraId="6C7C9B90" w14:textId="77777777" w:rsidR="00E72437" w:rsidRPr="005854C8" w:rsidRDefault="00E72437" w:rsidP="00E72437">
      <w:pPr>
        <w:pStyle w:val="Ch63"/>
        <w:suppressAutoHyphens/>
        <w:rPr>
          <w:rFonts w:ascii="Times New Roman" w:hAnsi="Times New Roman" w:cs="Times New Roman"/>
          <w:w w:val="100"/>
          <w:sz w:val="24"/>
          <w:szCs w:val="16"/>
        </w:rPr>
      </w:pPr>
    </w:p>
    <w:p w14:paraId="0C859D11" w14:textId="77777777" w:rsidR="00971188" w:rsidRPr="00CB718D" w:rsidRDefault="00971188" w:rsidP="006E67CC">
      <w:pPr>
        <w:pStyle w:val="Ch63"/>
        <w:suppressAutoHyphens/>
        <w:rPr>
          <w:rFonts w:ascii="Times New Roman" w:hAnsi="Times New Roman" w:cs="Times New Roman"/>
          <w:w w:val="100"/>
          <w:sz w:val="16"/>
          <w:szCs w:val="16"/>
        </w:rPr>
      </w:pPr>
    </w:p>
    <w:p w14:paraId="7CE75A42" w14:textId="53593022" w:rsidR="00971188" w:rsidRPr="00572B32" w:rsidRDefault="00454F68" w:rsidP="006E67CC">
      <w:pPr>
        <w:pStyle w:val="Ch63"/>
        <w:suppressAutoHyphens/>
        <w:ind w:firstLine="0"/>
        <w:rPr>
          <w:rStyle w:val="Bold"/>
          <w:rFonts w:ascii="Times New Roman" w:hAnsi="Times New Roman" w:cs="Times New Roman"/>
          <w:color w:val="A6A6A6" w:themeColor="background1" w:themeShade="A6"/>
          <w:w w:val="100"/>
          <w:sz w:val="24"/>
          <w:szCs w:val="24"/>
          <w:vertAlign w:val="superscript"/>
        </w:rPr>
      </w:pPr>
      <w:r w:rsidRPr="00572B32">
        <w:rPr>
          <w:rStyle w:val="st42"/>
          <w:rFonts w:ascii="Times New Roman" w:hAnsi="Times New Roman" w:cs="Times New Roman"/>
          <w:b/>
          <w:color w:val="A6A6A6" w:themeColor="background1" w:themeShade="A6"/>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572B32">
        <w:rPr>
          <w:rStyle w:val="Bold"/>
          <w:rFonts w:ascii="Times New Roman" w:hAnsi="Times New Roman" w:cs="Times New Roman"/>
          <w:color w:val="A6A6A6" w:themeColor="background1" w:themeShade="A6"/>
          <w:w w:val="100"/>
          <w:sz w:val="24"/>
          <w:szCs w:val="24"/>
        </w:rPr>
        <w:t>)</w:t>
      </w:r>
      <w:r w:rsidR="00971188" w:rsidRPr="00572B32">
        <w:rPr>
          <w:rStyle w:val="Bold"/>
          <w:rFonts w:ascii="Times New Roman" w:hAnsi="Times New Roman" w:cs="Times New Roman"/>
          <w:color w:val="A6A6A6" w:themeColor="background1" w:themeShade="A6"/>
          <w:w w:val="100"/>
          <w:sz w:val="24"/>
          <w:szCs w:val="24"/>
          <w:vertAlign w:val="superscript"/>
        </w:rPr>
        <w:t>10</w:t>
      </w:r>
    </w:p>
    <w:p w14:paraId="1F98577A" w14:textId="3260B5F8" w:rsidR="006544E5" w:rsidRPr="00572B32" w:rsidRDefault="006544E5" w:rsidP="006E67CC">
      <w:pPr>
        <w:pStyle w:val="Ch63"/>
        <w:suppressAutoHyphens/>
        <w:ind w:firstLine="0"/>
        <w:rPr>
          <w:rStyle w:val="Bold"/>
          <w:rFonts w:ascii="Times New Roman" w:hAnsi="Times New Roman" w:cs="Times New Roman"/>
          <w:color w:val="A6A6A6" w:themeColor="background1" w:themeShade="A6"/>
          <w:w w:val="100"/>
          <w:sz w:val="24"/>
          <w:szCs w:val="24"/>
          <w:vertAlign w:val="superscript"/>
        </w:rPr>
      </w:pPr>
    </w:p>
    <w:tbl>
      <w:tblPr>
        <w:tblStyle w:val="affd"/>
        <w:tblW w:w="5000" w:type="pct"/>
        <w:tblLayout w:type="fixed"/>
        <w:tblLook w:val="0000" w:firstRow="0" w:lastRow="0" w:firstColumn="0" w:lastColumn="0" w:noHBand="0" w:noVBand="0"/>
      </w:tblPr>
      <w:tblGrid>
        <w:gridCol w:w="332"/>
        <w:gridCol w:w="1663"/>
        <w:gridCol w:w="1995"/>
        <w:gridCol w:w="1219"/>
        <w:gridCol w:w="888"/>
        <w:gridCol w:w="2107"/>
        <w:gridCol w:w="1219"/>
        <w:gridCol w:w="998"/>
      </w:tblGrid>
      <w:tr w:rsidR="00572B32" w:rsidRPr="00572B32" w14:paraId="06E44F7F" w14:textId="77777777" w:rsidTr="006544E5">
        <w:tc>
          <w:tcPr>
            <w:tcW w:w="150" w:type="pct"/>
          </w:tcPr>
          <w:p w14:paraId="3C7EED61"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з/п</w:t>
            </w:r>
          </w:p>
        </w:tc>
        <w:tc>
          <w:tcPr>
            <w:tcW w:w="750" w:type="pct"/>
          </w:tcPr>
          <w:p w14:paraId="6C658358"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xml:space="preserve">Повне найменування, країна місцезнаходження, посилання на адресу </w:t>
            </w:r>
            <w:proofErr w:type="spellStart"/>
            <w:r w:rsidRPr="00572B32">
              <w:rPr>
                <w:rFonts w:ascii="Times New Roman" w:hAnsi="Times New Roman"/>
                <w:color w:val="A6A6A6" w:themeColor="background1" w:themeShade="A6"/>
                <w:sz w:val="20"/>
                <w:szCs w:val="20"/>
                <w:lang w:val="x-none"/>
              </w:rPr>
              <w:t>вебсайту</w:t>
            </w:r>
            <w:proofErr w:type="spellEnd"/>
            <w:r w:rsidRPr="00572B32">
              <w:rPr>
                <w:rFonts w:ascii="Times New Roman" w:hAnsi="Times New Roman"/>
                <w:color w:val="A6A6A6" w:themeColor="background1" w:themeShade="A6"/>
                <w:sz w:val="20"/>
                <w:szCs w:val="20"/>
                <w:lang w:val="x-none"/>
              </w:rPr>
              <w:t xml:space="preserve"> агентства, яке визначило/оновило кредитний рейтинг особи або цінних паперів особи </w:t>
            </w:r>
          </w:p>
        </w:tc>
        <w:tc>
          <w:tcPr>
            <w:tcW w:w="900" w:type="pct"/>
          </w:tcPr>
          <w:p w14:paraId="0D6CB065"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xml:space="preserve">Повне найменування, країна місцезнаходження, посилання на адресу </w:t>
            </w:r>
            <w:proofErr w:type="spellStart"/>
            <w:r w:rsidRPr="00572B32">
              <w:rPr>
                <w:rFonts w:ascii="Times New Roman" w:hAnsi="Times New Roman"/>
                <w:color w:val="A6A6A6" w:themeColor="background1" w:themeShade="A6"/>
                <w:sz w:val="20"/>
                <w:szCs w:val="20"/>
                <w:lang w:val="x-none"/>
              </w:rPr>
              <w:t>вебсайту</w:t>
            </w:r>
            <w:proofErr w:type="spellEnd"/>
            <w:r w:rsidRPr="00572B32">
              <w:rPr>
                <w:rFonts w:ascii="Times New Roman" w:hAnsi="Times New Roman"/>
                <w:color w:val="A6A6A6" w:themeColor="background1" w:themeShade="A6"/>
                <w:sz w:val="20"/>
                <w:szCs w:val="20"/>
                <w:lang w:val="x-none"/>
              </w:rPr>
              <w:t xml:space="preserve"> агентства, яке підтвердило кредитний рейтинг, визначений рейтинговим агентством, заснованим в іноземній державі </w:t>
            </w:r>
          </w:p>
        </w:tc>
        <w:tc>
          <w:tcPr>
            <w:tcW w:w="550" w:type="pct"/>
          </w:tcPr>
          <w:p w14:paraId="1DB7DC0C"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Ознака рейтингового агентства, яке визначило кредитний рейтинг (авторизоване, іноземне, авторизоване іноземне)</w:t>
            </w:r>
          </w:p>
        </w:tc>
        <w:tc>
          <w:tcPr>
            <w:tcW w:w="400" w:type="pct"/>
          </w:tcPr>
          <w:p w14:paraId="31818B88"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Дія (визначення/оновлення/ підтвердження)</w:t>
            </w:r>
          </w:p>
        </w:tc>
        <w:tc>
          <w:tcPr>
            <w:tcW w:w="950" w:type="pct"/>
          </w:tcPr>
          <w:p w14:paraId="51D2ABB5"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Дата визначення/оновлення/ підтвердження кредитного рейтингу особи або цінних паперів особи</w:t>
            </w:r>
          </w:p>
        </w:tc>
        <w:tc>
          <w:tcPr>
            <w:tcW w:w="550" w:type="pct"/>
          </w:tcPr>
          <w:p w14:paraId="1A122DA7"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Рівень кредитного рейтингу особи або цінних паперів особи (Інвестиційний/ Спекулятивний)</w:t>
            </w:r>
          </w:p>
        </w:tc>
        <w:tc>
          <w:tcPr>
            <w:tcW w:w="450" w:type="pct"/>
          </w:tcPr>
          <w:p w14:paraId="466E0C8D"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Категорія кредитного рейтингу особи або цінних паперів особи</w:t>
            </w:r>
          </w:p>
        </w:tc>
      </w:tr>
      <w:tr w:rsidR="00572B32" w:rsidRPr="00572B32" w14:paraId="1692FBAD" w14:textId="77777777" w:rsidTr="006544E5">
        <w:tc>
          <w:tcPr>
            <w:tcW w:w="150" w:type="pct"/>
          </w:tcPr>
          <w:p w14:paraId="7FCA7F8B"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1</w:t>
            </w:r>
          </w:p>
        </w:tc>
        <w:tc>
          <w:tcPr>
            <w:tcW w:w="750" w:type="pct"/>
          </w:tcPr>
          <w:p w14:paraId="168BF17B"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2</w:t>
            </w:r>
          </w:p>
        </w:tc>
        <w:tc>
          <w:tcPr>
            <w:tcW w:w="900" w:type="pct"/>
          </w:tcPr>
          <w:p w14:paraId="11BBCA70"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3</w:t>
            </w:r>
          </w:p>
        </w:tc>
        <w:tc>
          <w:tcPr>
            <w:tcW w:w="550" w:type="pct"/>
          </w:tcPr>
          <w:p w14:paraId="6C51DA7D"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4</w:t>
            </w:r>
          </w:p>
        </w:tc>
        <w:tc>
          <w:tcPr>
            <w:tcW w:w="400" w:type="pct"/>
          </w:tcPr>
          <w:p w14:paraId="1B37E945"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5</w:t>
            </w:r>
          </w:p>
        </w:tc>
        <w:tc>
          <w:tcPr>
            <w:tcW w:w="950" w:type="pct"/>
          </w:tcPr>
          <w:p w14:paraId="4AFCB948"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6</w:t>
            </w:r>
          </w:p>
        </w:tc>
        <w:tc>
          <w:tcPr>
            <w:tcW w:w="550" w:type="pct"/>
          </w:tcPr>
          <w:p w14:paraId="5C5CE85B"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7</w:t>
            </w:r>
          </w:p>
        </w:tc>
        <w:tc>
          <w:tcPr>
            <w:tcW w:w="450" w:type="pct"/>
          </w:tcPr>
          <w:p w14:paraId="734AC5CB"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8</w:t>
            </w:r>
          </w:p>
        </w:tc>
      </w:tr>
      <w:tr w:rsidR="006544E5" w:rsidRPr="00572B32" w14:paraId="78E656D7" w14:textId="77777777" w:rsidTr="006544E5">
        <w:tc>
          <w:tcPr>
            <w:tcW w:w="150" w:type="pct"/>
          </w:tcPr>
          <w:p w14:paraId="1FCDEA4D"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p>
        </w:tc>
        <w:tc>
          <w:tcPr>
            <w:tcW w:w="750" w:type="pct"/>
          </w:tcPr>
          <w:p w14:paraId="39A24645"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w:t>
            </w:r>
          </w:p>
        </w:tc>
        <w:tc>
          <w:tcPr>
            <w:tcW w:w="900" w:type="pct"/>
          </w:tcPr>
          <w:p w14:paraId="216E84AF"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p>
        </w:tc>
        <w:tc>
          <w:tcPr>
            <w:tcW w:w="550" w:type="pct"/>
          </w:tcPr>
          <w:p w14:paraId="27E4E938"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w:t>
            </w:r>
          </w:p>
        </w:tc>
        <w:tc>
          <w:tcPr>
            <w:tcW w:w="400" w:type="pct"/>
          </w:tcPr>
          <w:p w14:paraId="13D3D34D"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p>
        </w:tc>
        <w:tc>
          <w:tcPr>
            <w:tcW w:w="950" w:type="pct"/>
          </w:tcPr>
          <w:p w14:paraId="405DEF2A"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w:t>
            </w:r>
          </w:p>
        </w:tc>
        <w:tc>
          <w:tcPr>
            <w:tcW w:w="550" w:type="pct"/>
          </w:tcPr>
          <w:p w14:paraId="6EACEEF4"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p>
        </w:tc>
        <w:tc>
          <w:tcPr>
            <w:tcW w:w="450" w:type="pct"/>
          </w:tcPr>
          <w:p w14:paraId="7B57F887" w14:textId="77777777" w:rsidR="006544E5" w:rsidRPr="00572B32" w:rsidRDefault="006544E5" w:rsidP="006544E5">
            <w:pPr>
              <w:autoSpaceDE w:val="0"/>
              <w:autoSpaceDN w:val="0"/>
              <w:adjustRightInd w:val="0"/>
              <w:spacing w:before="120" w:after="120"/>
              <w:jc w:val="center"/>
              <w:rPr>
                <w:rFonts w:ascii="Times New Roman" w:hAnsi="Times New Roman"/>
                <w:color w:val="A6A6A6" w:themeColor="background1" w:themeShade="A6"/>
                <w:sz w:val="20"/>
                <w:szCs w:val="20"/>
                <w:lang w:val="x-none"/>
              </w:rPr>
            </w:pPr>
            <w:r w:rsidRPr="00572B32">
              <w:rPr>
                <w:rFonts w:ascii="Times New Roman" w:hAnsi="Times New Roman"/>
                <w:color w:val="A6A6A6" w:themeColor="background1" w:themeShade="A6"/>
                <w:sz w:val="20"/>
                <w:szCs w:val="20"/>
                <w:lang w:val="x-none"/>
              </w:rPr>
              <w:t> </w:t>
            </w:r>
          </w:p>
        </w:tc>
      </w:tr>
    </w:tbl>
    <w:p w14:paraId="4331ABFB" w14:textId="77777777" w:rsidR="006544E5" w:rsidRPr="00572B32" w:rsidRDefault="006544E5" w:rsidP="006E67CC">
      <w:pPr>
        <w:pStyle w:val="Ch63"/>
        <w:suppressAutoHyphens/>
        <w:ind w:firstLine="0"/>
        <w:rPr>
          <w:rStyle w:val="Bold"/>
          <w:rFonts w:ascii="Times New Roman" w:hAnsi="Times New Roman" w:cs="Times New Roman"/>
          <w:color w:val="A6A6A6" w:themeColor="background1" w:themeShade="A6"/>
          <w:w w:val="100"/>
          <w:sz w:val="24"/>
          <w:szCs w:val="24"/>
        </w:rPr>
      </w:pPr>
    </w:p>
    <w:p w14:paraId="40DE727D" w14:textId="77777777" w:rsidR="00971188" w:rsidRPr="00572B32" w:rsidRDefault="00971188" w:rsidP="006E67CC">
      <w:pPr>
        <w:pStyle w:val="Ch63"/>
        <w:suppressAutoHyphens/>
        <w:ind w:firstLine="0"/>
        <w:rPr>
          <w:rFonts w:ascii="Times New Roman" w:hAnsi="Times New Roman" w:cs="Times New Roman"/>
          <w:b/>
          <w:bCs/>
          <w:color w:val="A6A6A6" w:themeColor="background1" w:themeShade="A6"/>
          <w:w w:val="100"/>
          <w:sz w:val="24"/>
          <w:szCs w:val="24"/>
        </w:rPr>
      </w:pPr>
      <w:r w:rsidRPr="00572B32">
        <w:rPr>
          <w:rFonts w:ascii="Times New Roman" w:hAnsi="Times New Roman" w:cs="Times New Roman"/>
          <w:b/>
          <w:bCs/>
          <w:color w:val="A6A6A6" w:themeColor="background1" w:themeShade="A6"/>
          <w:w w:val="100"/>
          <w:sz w:val="24"/>
          <w:szCs w:val="24"/>
        </w:rPr>
        <w:t>Судові справи (зазначається за наявності)</w:t>
      </w:r>
      <w:r w:rsidRPr="00572B32">
        <w:rPr>
          <w:rFonts w:ascii="Times New Roman" w:hAnsi="Times New Roman" w:cs="Times New Roman"/>
          <w:b/>
          <w:bCs/>
          <w:color w:val="A6A6A6" w:themeColor="background1" w:themeShade="A6"/>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12"/>
        <w:gridCol w:w="1464"/>
        <w:gridCol w:w="1617"/>
        <w:gridCol w:w="1272"/>
        <w:gridCol w:w="1270"/>
        <w:gridCol w:w="1273"/>
        <w:gridCol w:w="1500"/>
        <w:gridCol w:w="1411"/>
      </w:tblGrid>
      <w:tr w:rsidR="00572B32" w:rsidRPr="00572B32" w14:paraId="5326FA4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AE98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lastRenderedPageBreak/>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D716D"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Номер справи 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41D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B5D0D"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D78F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7864"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848B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Позовні вимоги </w:t>
            </w:r>
            <w:r w:rsidRPr="00572B32">
              <w:rPr>
                <w:rFonts w:ascii="Times New Roman" w:hAnsi="Times New Roman" w:cs="Times New Roman"/>
                <w:color w:val="A6A6A6" w:themeColor="background1" w:themeShade="A6"/>
                <w:w w:val="100"/>
                <w:sz w:val="24"/>
                <w:szCs w:val="24"/>
              </w:rPr>
              <w:br/>
              <w:t>(в </w:t>
            </w:r>
            <w:proofErr w:type="spellStart"/>
            <w:r w:rsidRPr="00572B32">
              <w:rPr>
                <w:rFonts w:ascii="Times New Roman" w:hAnsi="Times New Roman" w:cs="Times New Roman"/>
                <w:color w:val="A6A6A6" w:themeColor="background1" w:themeShade="A6"/>
                <w:w w:val="100"/>
                <w:sz w:val="24"/>
                <w:szCs w:val="24"/>
              </w:rPr>
              <w:t>т.ч</w:t>
            </w:r>
            <w:proofErr w:type="spellEnd"/>
            <w:r w:rsidRPr="00572B32">
              <w:rPr>
                <w:rFonts w:ascii="Times New Roman" w:hAnsi="Times New Roman" w:cs="Times New Roman"/>
                <w:color w:val="A6A6A6" w:themeColor="background1" w:themeShade="A6"/>
                <w:w w:val="100"/>
                <w:sz w:val="24"/>
                <w:szCs w:val="24"/>
              </w:rPr>
              <w:t>.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9F9F5"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Стан розгляду справи</w:t>
            </w:r>
          </w:p>
        </w:tc>
      </w:tr>
      <w:tr w:rsidR="00572B32" w:rsidRPr="00572B32" w14:paraId="1BB36DEF"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D550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4E84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0D997"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86D38"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2BE62"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E828E"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349F8"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B97467"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8</w:t>
            </w:r>
          </w:p>
        </w:tc>
      </w:tr>
      <w:tr w:rsidR="00971188" w:rsidRPr="00572B32" w14:paraId="55AA0E2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D2D7C"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6C8B6"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EBFB7"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DA1E7"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8ED43"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31514"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C9620"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83F1E"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r>
    </w:tbl>
    <w:p w14:paraId="0BD43092" w14:textId="77777777" w:rsidR="007C35DA" w:rsidRPr="00572B32" w:rsidRDefault="007C35DA" w:rsidP="006E67CC">
      <w:pPr>
        <w:pStyle w:val="Ch63"/>
        <w:suppressAutoHyphens/>
        <w:ind w:firstLine="284"/>
        <w:rPr>
          <w:rFonts w:ascii="Times New Roman" w:hAnsi="Times New Roman" w:cs="Times New Roman"/>
          <w:color w:val="A6A6A6" w:themeColor="background1" w:themeShade="A6"/>
          <w:w w:val="100"/>
          <w:sz w:val="24"/>
          <w:szCs w:val="24"/>
        </w:rPr>
      </w:pPr>
    </w:p>
    <w:p w14:paraId="5E7B7E85" w14:textId="77777777" w:rsidR="00971188" w:rsidRPr="00572B32" w:rsidRDefault="00971188" w:rsidP="006E67CC">
      <w:pPr>
        <w:pStyle w:val="Ch63"/>
        <w:suppressAutoHyphens/>
        <w:ind w:firstLine="0"/>
        <w:jc w:val="left"/>
        <w:rPr>
          <w:rStyle w:val="Bold"/>
          <w:rFonts w:ascii="Times New Roman" w:hAnsi="Times New Roman" w:cs="Times New Roman"/>
          <w:color w:val="A6A6A6" w:themeColor="background1" w:themeShade="A6"/>
          <w:w w:val="100"/>
          <w:sz w:val="24"/>
          <w:szCs w:val="24"/>
        </w:rPr>
      </w:pPr>
      <w:r w:rsidRPr="00572B32">
        <w:rPr>
          <w:rStyle w:val="Bold"/>
          <w:rFonts w:ascii="Times New Roman" w:hAnsi="Times New Roman" w:cs="Times New Roman"/>
          <w:color w:val="A6A6A6" w:themeColor="background1" w:themeShade="A6"/>
          <w:w w:val="100"/>
          <w:sz w:val="24"/>
          <w:szCs w:val="24"/>
        </w:rPr>
        <w:t xml:space="preserve">Штрафні санкції щодо особи (зазначається за наявності штрафної санкції в розмірі, </w:t>
      </w:r>
      <w:r w:rsidRPr="00572B32">
        <w:rPr>
          <w:rStyle w:val="Bold"/>
          <w:rFonts w:ascii="Times New Roman" w:hAnsi="Times New Roman" w:cs="Times New Roman"/>
          <w:color w:val="A6A6A6" w:themeColor="background1" w:themeShade="A6"/>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32"/>
        <w:gridCol w:w="1959"/>
        <w:gridCol w:w="1956"/>
        <w:gridCol w:w="1959"/>
        <w:gridCol w:w="1959"/>
        <w:gridCol w:w="1954"/>
      </w:tblGrid>
      <w:tr w:rsidR="00572B32" w:rsidRPr="00572B32" w14:paraId="41567191"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191C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15FF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 xml:space="preserve">Номер та дата рішення, яким накладено </w:t>
            </w:r>
            <w:r w:rsidRPr="00572B32">
              <w:rPr>
                <w:rFonts w:ascii="Times New Roman" w:hAnsi="Times New Roman" w:cs="Times New Roman"/>
                <w:color w:val="A6A6A6" w:themeColor="background1" w:themeShade="A6"/>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C8D08"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FB4C1E"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A3D71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E7B8B"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Інформація про виконання</w:t>
            </w:r>
          </w:p>
        </w:tc>
      </w:tr>
      <w:tr w:rsidR="00572B32" w:rsidRPr="00572B32" w14:paraId="785BC0B2"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F9AFF"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A01E1"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6D508"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7418A"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A165C"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8AF5A" w14:textId="77777777" w:rsidR="00971188" w:rsidRPr="00572B32" w:rsidRDefault="00971188" w:rsidP="006E67CC">
            <w:pPr>
              <w:pStyle w:val="TableshapkaTABL"/>
              <w:rPr>
                <w:rFonts w:ascii="Times New Roman" w:hAnsi="Times New Roman" w:cs="Times New Roman"/>
                <w:color w:val="A6A6A6" w:themeColor="background1" w:themeShade="A6"/>
                <w:w w:val="100"/>
                <w:sz w:val="24"/>
                <w:szCs w:val="24"/>
              </w:rPr>
            </w:pPr>
            <w:r w:rsidRPr="00572B32">
              <w:rPr>
                <w:rFonts w:ascii="Times New Roman" w:hAnsi="Times New Roman" w:cs="Times New Roman"/>
                <w:color w:val="A6A6A6" w:themeColor="background1" w:themeShade="A6"/>
                <w:w w:val="100"/>
                <w:sz w:val="24"/>
                <w:szCs w:val="24"/>
              </w:rPr>
              <w:t>6</w:t>
            </w:r>
          </w:p>
        </w:tc>
      </w:tr>
      <w:tr w:rsidR="00572B32" w:rsidRPr="00572B32" w14:paraId="4EB673B3"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C64EC"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8A01A"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2F4B6"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2E033"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00EEC" w14:textId="77777777" w:rsidR="00971188" w:rsidRPr="00572B32" w:rsidRDefault="00971188" w:rsidP="006E67CC">
            <w:pPr>
              <w:pStyle w:val="aff7"/>
              <w:suppressAutoHyphens/>
              <w:spacing w:line="240" w:lineRule="auto"/>
              <w:textAlignment w:val="auto"/>
              <w:rPr>
                <w:color w:val="A6A6A6" w:themeColor="background1" w:themeShade="A6"/>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93A18" w14:textId="77777777" w:rsidR="00971188" w:rsidRPr="00572B32" w:rsidRDefault="00971188" w:rsidP="006E67CC">
            <w:pPr>
              <w:pStyle w:val="TableTABL"/>
              <w:rPr>
                <w:rFonts w:ascii="Times New Roman" w:hAnsi="Times New Roman" w:cs="Times New Roman"/>
                <w:color w:val="A6A6A6" w:themeColor="background1" w:themeShade="A6"/>
                <w:spacing w:val="0"/>
                <w:sz w:val="24"/>
                <w:szCs w:val="24"/>
              </w:rPr>
            </w:pPr>
          </w:p>
        </w:tc>
      </w:tr>
    </w:tbl>
    <w:p w14:paraId="488170B8" w14:textId="77777777" w:rsidR="00971188" w:rsidRPr="00FE0630" w:rsidRDefault="00971188" w:rsidP="006E67CC">
      <w:pPr>
        <w:pStyle w:val="Ch63"/>
        <w:suppressAutoHyphens/>
        <w:rPr>
          <w:rFonts w:ascii="Times New Roman" w:hAnsi="Times New Roman" w:cs="Times New Roman"/>
          <w:w w:val="100"/>
          <w:sz w:val="24"/>
          <w:szCs w:val="24"/>
        </w:rPr>
      </w:pPr>
    </w:p>
    <w:p w14:paraId="7AAB67A3" w14:textId="77777777" w:rsidR="00E72437" w:rsidRPr="005854C8" w:rsidRDefault="00E72437" w:rsidP="00E72437">
      <w:pPr>
        <w:pStyle w:val="Ch68"/>
        <w:ind w:left="0"/>
        <w:rPr>
          <w:rFonts w:ascii="Times New Roman" w:hAnsi="Times New Roman" w:cs="Times New Roman"/>
          <w:w w:val="100"/>
          <w:sz w:val="24"/>
          <w:szCs w:val="24"/>
        </w:rPr>
      </w:pPr>
      <w:r w:rsidRPr="005854C8">
        <w:rPr>
          <w:rFonts w:ascii="Times New Roman" w:hAnsi="Times New Roman" w:cs="Times New Roman"/>
          <w:w w:val="100"/>
          <w:sz w:val="24"/>
          <w:szCs w:val="24"/>
        </w:rPr>
        <w:t>2. Органи управління та посадові особи. Організаційна структура</w:t>
      </w:r>
    </w:p>
    <w:p w14:paraId="1CB3CE3B" w14:textId="77777777" w:rsidR="00E72437" w:rsidRPr="005854C8" w:rsidRDefault="00E72437" w:rsidP="00E72437">
      <w:pPr>
        <w:pStyle w:val="Ch63"/>
        <w:suppressAutoHyphens/>
        <w:ind w:firstLine="0"/>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32"/>
        <w:gridCol w:w="2906"/>
        <w:gridCol w:w="3158"/>
        <w:gridCol w:w="3723"/>
      </w:tblGrid>
      <w:tr w:rsidR="00E72437" w:rsidRPr="005854C8" w14:paraId="56D13028"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FB6435" w14:textId="77777777" w:rsidR="00E72437" w:rsidRPr="005854C8" w:rsidRDefault="00E7243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 з/п</w:t>
            </w:r>
          </w:p>
        </w:tc>
        <w:tc>
          <w:tcPr>
            <w:tcW w:w="140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4016A1" w14:textId="77777777" w:rsidR="00E72437" w:rsidRPr="005854C8" w:rsidRDefault="00E7243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Назва органу управління (контролю)</w:t>
            </w:r>
          </w:p>
        </w:tc>
        <w:tc>
          <w:tcPr>
            <w:tcW w:w="1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B0DC00" w14:textId="77777777" w:rsidR="00E72437" w:rsidRPr="005854C8" w:rsidRDefault="00E7243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Кількісний склад органу управління (контролю)</w:t>
            </w:r>
          </w:p>
        </w:tc>
        <w:tc>
          <w:tcPr>
            <w:tcW w:w="18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F4F113" w14:textId="77777777" w:rsidR="00E72437" w:rsidRPr="005854C8" w:rsidRDefault="00E7243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Персональний склад органу управління (контролю)</w:t>
            </w:r>
          </w:p>
        </w:tc>
      </w:tr>
      <w:tr w:rsidR="00E72437" w:rsidRPr="005854C8" w14:paraId="25F1235E"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314899" w14:textId="77777777" w:rsidR="00E72437" w:rsidRPr="005854C8" w:rsidRDefault="00E7243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1</w:t>
            </w:r>
          </w:p>
        </w:tc>
        <w:tc>
          <w:tcPr>
            <w:tcW w:w="140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BAD5CC" w14:textId="77777777" w:rsidR="00E72437" w:rsidRPr="005854C8" w:rsidRDefault="00E7243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2</w:t>
            </w:r>
          </w:p>
        </w:tc>
        <w:tc>
          <w:tcPr>
            <w:tcW w:w="1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A8C023" w14:textId="77777777" w:rsidR="00E72437" w:rsidRPr="005854C8" w:rsidRDefault="00E7243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3</w:t>
            </w:r>
          </w:p>
        </w:tc>
        <w:tc>
          <w:tcPr>
            <w:tcW w:w="18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DFCE10" w14:textId="77777777" w:rsidR="00E72437" w:rsidRPr="005854C8" w:rsidRDefault="00E7243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4</w:t>
            </w:r>
          </w:p>
        </w:tc>
      </w:tr>
      <w:tr w:rsidR="00E72437" w:rsidRPr="005854C8" w14:paraId="76512739"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681D3" w14:textId="77777777" w:rsidR="00E72437" w:rsidRPr="005854C8" w:rsidRDefault="00E72437" w:rsidP="002B1A37">
            <w:pPr>
              <w:pStyle w:val="aff7"/>
              <w:suppressAutoHyphens/>
              <w:spacing w:line="240" w:lineRule="auto"/>
              <w:textAlignment w:val="auto"/>
              <w:rPr>
                <w:color w:val="auto"/>
                <w:lang w:val="uk-UA"/>
              </w:rPr>
            </w:pPr>
            <w:r>
              <w:rPr>
                <w:color w:val="auto"/>
                <w:lang w:val="uk-UA"/>
              </w:rPr>
              <w:t>1</w:t>
            </w:r>
            <w:r w:rsidRPr="005854C8">
              <w:rPr>
                <w:color w:val="auto"/>
                <w:lang w:val="uk-UA"/>
              </w:rPr>
              <w:t>.</w:t>
            </w:r>
          </w:p>
        </w:tc>
        <w:tc>
          <w:tcPr>
            <w:tcW w:w="14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F49BA" w14:textId="77777777" w:rsidR="00E72437" w:rsidRPr="005854C8" w:rsidRDefault="00E72437" w:rsidP="002B1A37">
            <w:pPr>
              <w:pStyle w:val="aff7"/>
              <w:suppressAutoHyphens/>
              <w:spacing w:line="240" w:lineRule="auto"/>
              <w:textAlignment w:val="auto"/>
              <w:rPr>
                <w:lang w:val="uk-UA"/>
              </w:rPr>
            </w:pPr>
            <w:r w:rsidRPr="005854C8">
              <w:rPr>
                <w:lang w:val="uk-UA"/>
              </w:rPr>
              <w:t>Наглядова рада</w:t>
            </w:r>
          </w:p>
        </w:tc>
        <w:tc>
          <w:tcPr>
            <w:tcW w:w="1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C48C0" w14:textId="77777777" w:rsidR="00E72437" w:rsidRPr="005854C8" w:rsidRDefault="00E72437" w:rsidP="002B1A37">
            <w:pPr>
              <w:pStyle w:val="aff7"/>
              <w:suppressAutoHyphens/>
              <w:spacing w:line="240" w:lineRule="auto"/>
              <w:textAlignment w:val="auto"/>
              <w:rPr>
                <w:lang w:val="uk-UA"/>
              </w:rPr>
            </w:pPr>
            <w:r w:rsidRPr="005854C8">
              <w:rPr>
                <w:lang w:val="uk-UA"/>
              </w:rPr>
              <w:t>Наглядова рада Товариства складається з трьох осіб: Голова Наглядової ради та два члени Наглядової ради</w:t>
            </w:r>
          </w:p>
        </w:tc>
        <w:tc>
          <w:tcPr>
            <w:tcW w:w="18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FC1F9" w14:textId="77777777" w:rsidR="00E72437" w:rsidRPr="005854C8" w:rsidRDefault="00E72437" w:rsidP="002B1A37">
            <w:pPr>
              <w:pStyle w:val="aff7"/>
              <w:suppressAutoHyphens/>
              <w:spacing w:line="240" w:lineRule="auto"/>
              <w:textAlignment w:val="auto"/>
              <w:rPr>
                <w:lang w:val="uk-UA"/>
              </w:rPr>
            </w:pPr>
            <w:r w:rsidRPr="005854C8">
              <w:rPr>
                <w:lang w:val="uk-UA"/>
              </w:rPr>
              <w:t xml:space="preserve">Голова Наглядової ради - Іванченко Віктор Миколайович, члени Наглядової ради - Гринько Володимир Іванович, </w:t>
            </w:r>
            <w:proofErr w:type="spellStart"/>
            <w:r w:rsidRPr="005854C8">
              <w:rPr>
                <w:lang w:val="uk-UA"/>
              </w:rPr>
              <w:t>Купрієнко</w:t>
            </w:r>
            <w:proofErr w:type="spellEnd"/>
            <w:r w:rsidRPr="005854C8">
              <w:rPr>
                <w:lang w:val="uk-UA"/>
              </w:rPr>
              <w:t xml:space="preserve"> Ольга Борисівна</w:t>
            </w:r>
          </w:p>
        </w:tc>
      </w:tr>
      <w:tr w:rsidR="00E72437" w:rsidRPr="005854C8" w14:paraId="543F8AE3"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AB7A3" w14:textId="77777777" w:rsidR="00E72437" w:rsidRPr="005854C8" w:rsidRDefault="00E72437" w:rsidP="002B1A37">
            <w:pPr>
              <w:pStyle w:val="aff7"/>
              <w:suppressAutoHyphens/>
              <w:spacing w:line="240" w:lineRule="auto"/>
              <w:textAlignment w:val="auto"/>
              <w:rPr>
                <w:color w:val="auto"/>
                <w:lang w:val="uk-UA"/>
              </w:rPr>
            </w:pPr>
            <w:r>
              <w:rPr>
                <w:color w:val="auto"/>
                <w:lang w:val="uk-UA"/>
              </w:rPr>
              <w:t>2</w:t>
            </w:r>
            <w:r w:rsidRPr="005854C8">
              <w:rPr>
                <w:color w:val="auto"/>
                <w:lang w:val="uk-UA"/>
              </w:rPr>
              <w:t>.</w:t>
            </w:r>
          </w:p>
        </w:tc>
        <w:tc>
          <w:tcPr>
            <w:tcW w:w="14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39A7F" w14:textId="77777777" w:rsidR="00E72437" w:rsidRPr="005854C8" w:rsidRDefault="00E72437" w:rsidP="002B1A37">
            <w:pPr>
              <w:pStyle w:val="aff7"/>
              <w:suppressAutoHyphens/>
              <w:spacing w:line="240" w:lineRule="auto"/>
              <w:textAlignment w:val="auto"/>
              <w:rPr>
                <w:lang w:val="uk-UA"/>
              </w:rPr>
            </w:pPr>
            <w:r w:rsidRPr="005854C8">
              <w:rPr>
                <w:lang w:val="uk-UA"/>
              </w:rPr>
              <w:t>Директор</w:t>
            </w:r>
          </w:p>
        </w:tc>
        <w:tc>
          <w:tcPr>
            <w:tcW w:w="1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AA90A" w14:textId="77777777" w:rsidR="00E72437" w:rsidRPr="005854C8" w:rsidRDefault="00E72437" w:rsidP="002B1A37">
            <w:pPr>
              <w:pStyle w:val="aff7"/>
              <w:suppressAutoHyphens/>
              <w:spacing w:line="240" w:lineRule="auto"/>
              <w:textAlignment w:val="auto"/>
              <w:rPr>
                <w:lang w:val="uk-UA"/>
              </w:rPr>
            </w:pPr>
            <w:r w:rsidRPr="005854C8">
              <w:rPr>
                <w:lang w:val="uk-UA"/>
              </w:rPr>
              <w:t>Одноосібний виконавчий орган</w:t>
            </w:r>
          </w:p>
        </w:tc>
        <w:tc>
          <w:tcPr>
            <w:tcW w:w="18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3D998" w14:textId="77777777" w:rsidR="00E72437" w:rsidRPr="005854C8" w:rsidRDefault="00E72437" w:rsidP="002B1A37">
            <w:pPr>
              <w:pStyle w:val="aff7"/>
              <w:suppressAutoHyphens/>
              <w:spacing w:line="240" w:lineRule="auto"/>
              <w:textAlignment w:val="auto"/>
              <w:rPr>
                <w:lang w:val="uk-UA"/>
              </w:rPr>
            </w:pPr>
            <w:r w:rsidRPr="005854C8">
              <w:rPr>
                <w:lang w:val="uk-UA"/>
              </w:rPr>
              <w:t xml:space="preserve">Директор Товариства - </w:t>
            </w:r>
            <w:proofErr w:type="spellStart"/>
            <w:r w:rsidRPr="005854C8">
              <w:rPr>
                <w:lang w:val="uk-UA"/>
              </w:rPr>
              <w:t>Швайнберт</w:t>
            </w:r>
            <w:proofErr w:type="spellEnd"/>
            <w:r w:rsidRPr="005854C8">
              <w:rPr>
                <w:lang w:val="uk-UA"/>
              </w:rPr>
              <w:t xml:space="preserve"> Анжела Вікторівна</w:t>
            </w:r>
          </w:p>
        </w:tc>
      </w:tr>
      <w:tr w:rsidR="00E72437" w:rsidRPr="005854C8" w14:paraId="2313ACA0"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00B2C" w14:textId="77777777" w:rsidR="00E72437" w:rsidRPr="005854C8" w:rsidRDefault="00E72437" w:rsidP="002B1A37">
            <w:pPr>
              <w:pStyle w:val="aff7"/>
              <w:suppressAutoHyphens/>
              <w:spacing w:line="240" w:lineRule="auto"/>
              <w:textAlignment w:val="auto"/>
              <w:rPr>
                <w:color w:val="auto"/>
                <w:lang w:val="uk-UA"/>
              </w:rPr>
            </w:pPr>
            <w:r>
              <w:rPr>
                <w:color w:val="auto"/>
                <w:lang w:val="uk-UA"/>
              </w:rPr>
              <w:t>3</w:t>
            </w:r>
            <w:r w:rsidRPr="005854C8">
              <w:rPr>
                <w:color w:val="auto"/>
                <w:lang w:val="uk-UA"/>
              </w:rPr>
              <w:t>.</w:t>
            </w:r>
          </w:p>
        </w:tc>
        <w:tc>
          <w:tcPr>
            <w:tcW w:w="14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94F41" w14:textId="77777777" w:rsidR="00E72437" w:rsidRPr="005854C8" w:rsidRDefault="00E72437" w:rsidP="002B1A37">
            <w:pPr>
              <w:pStyle w:val="aff7"/>
              <w:suppressAutoHyphens/>
              <w:spacing w:line="240" w:lineRule="auto"/>
              <w:textAlignment w:val="auto"/>
              <w:rPr>
                <w:lang w:val="uk-UA"/>
              </w:rPr>
            </w:pPr>
            <w:r w:rsidRPr="005854C8">
              <w:rPr>
                <w:lang w:val="uk-UA"/>
              </w:rPr>
              <w:t>Ревізор</w:t>
            </w:r>
          </w:p>
        </w:tc>
        <w:tc>
          <w:tcPr>
            <w:tcW w:w="1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25A44" w14:textId="77777777" w:rsidR="00E72437" w:rsidRPr="005854C8" w:rsidRDefault="00E72437" w:rsidP="002B1A37">
            <w:pPr>
              <w:pStyle w:val="aff7"/>
              <w:suppressAutoHyphens/>
              <w:spacing w:line="240" w:lineRule="auto"/>
              <w:textAlignment w:val="auto"/>
              <w:rPr>
                <w:lang w:val="uk-UA"/>
              </w:rPr>
            </w:pPr>
            <w:r w:rsidRPr="005854C8">
              <w:rPr>
                <w:lang w:val="uk-UA"/>
              </w:rPr>
              <w:t>Одноосібний орган контролю та нагляду</w:t>
            </w:r>
          </w:p>
        </w:tc>
        <w:tc>
          <w:tcPr>
            <w:tcW w:w="18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D9AAC" w14:textId="77777777" w:rsidR="00E72437" w:rsidRPr="005854C8" w:rsidRDefault="00E72437" w:rsidP="002B1A37">
            <w:pPr>
              <w:pStyle w:val="aff7"/>
              <w:suppressAutoHyphens/>
              <w:spacing w:line="240" w:lineRule="auto"/>
              <w:textAlignment w:val="auto"/>
              <w:rPr>
                <w:lang w:val="uk-UA"/>
              </w:rPr>
            </w:pPr>
            <w:r w:rsidRPr="005854C8">
              <w:rPr>
                <w:lang w:val="uk-UA"/>
              </w:rPr>
              <w:t xml:space="preserve">Ревізор Товариства - </w:t>
            </w:r>
            <w:proofErr w:type="spellStart"/>
            <w:r w:rsidRPr="005854C8">
              <w:rPr>
                <w:lang w:val="uk-UA"/>
              </w:rPr>
              <w:t>Іжа</w:t>
            </w:r>
            <w:proofErr w:type="spellEnd"/>
            <w:r w:rsidRPr="005854C8">
              <w:rPr>
                <w:lang w:val="uk-UA"/>
              </w:rPr>
              <w:t xml:space="preserve"> Ніна Степанівна</w:t>
            </w:r>
          </w:p>
        </w:tc>
      </w:tr>
    </w:tbl>
    <w:p w14:paraId="48D8F7D0" w14:textId="77777777" w:rsidR="00971188" w:rsidRPr="00FE0630" w:rsidRDefault="00971188" w:rsidP="006E67CC">
      <w:pPr>
        <w:pStyle w:val="Ch63"/>
        <w:suppressAutoHyphens/>
        <w:rPr>
          <w:rFonts w:ascii="Times New Roman" w:hAnsi="Times New Roman" w:cs="Times New Roman"/>
          <w:w w:val="100"/>
          <w:sz w:val="24"/>
          <w:szCs w:val="24"/>
        </w:rPr>
      </w:pPr>
    </w:p>
    <w:p w14:paraId="46A7B709" w14:textId="68BD883D" w:rsidR="00971188"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14:paraId="4EAC8490" w14:textId="209507C9" w:rsidR="00AD2EE6" w:rsidRDefault="00AD2EE6" w:rsidP="00AD2EE6">
      <w:pPr>
        <w:pStyle w:val="Ch63"/>
        <w:suppressAutoHyphens/>
        <w:ind w:firstLine="0"/>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Рада (за наявності)</w:t>
      </w:r>
    </w:p>
    <w:tbl>
      <w:tblPr>
        <w:tblW w:w="4934" w:type="pct"/>
        <w:tblLayout w:type="fixed"/>
        <w:tblCellMar>
          <w:left w:w="0" w:type="dxa"/>
          <w:right w:w="0" w:type="dxa"/>
        </w:tblCellMar>
        <w:tblLook w:val="0000" w:firstRow="0" w:lastRow="0" w:firstColumn="0" w:lastColumn="0" w:noHBand="0" w:noVBand="0"/>
      </w:tblPr>
      <w:tblGrid>
        <w:gridCol w:w="273"/>
        <w:gridCol w:w="719"/>
        <w:gridCol w:w="571"/>
        <w:gridCol w:w="713"/>
        <w:gridCol w:w="855"/>
        <w:gridCol w:w="855"/>
        <w:gridCol w:w="715"/>
        <w:gridCol w:w="571"/>
        <w:gridCol w:w="1428"/>
        <w:gridCol w:w="1145"/>
        <w:gridCol w:w="1143"/>
        <w:gridCol w:w="1143"/>
      </w:tblGrid>
      <w:tr w:rsidR="00E72437" w:rsidRPr="005854C8" w14:paraId="50CB9F6D" w14:textId="13886627" w:rsidTr="002B49DD">
        <w:trPr>
          <w:trHeight w:val="413"/>
        </w:trPr>
        <w:tc>
          <w:tcPr>
            <w:tcW w:w="1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CDDEE1"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 xml:space="preserve">№ з/п </w:t>
            </w:r>
          </w:p>
        </w:tc>
        <w:tc>
          <w:tcPr>
            <w:tcW w:w="35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EEC1CD3"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Посада</w:t>
            </w:r>
            <w:r w:rsidRPr="005854C8">
              <w:rPr>
                <w:rFonts w:ascii="Times New Roman" w:hAnsi="Times New Roman" w:cs="Times New Roman"/>
                <w:color w:val="auto"/>
                <w:w w:val="100"/>
                <w:sz w:val="20"/>
                <w:szCs w:val="20"/>
                <w:vertAlign w:val="superscript"/>
              </w:rPr>
              <w:t>12</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AC89B"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 xml:space="preserve">Ім’я </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8EC92F"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РНОКПП</w:t>
            </w:r>
            <w:r w:rsidRPr="005854C8">
              <w:rPr>
                <w:rFonts w:ascii="Times New Roman" w:hAnsi="Times New Roman" w:cs="Times New Roman"/>
                <w:color w:val="auto"/>
                <w:w w:val="100"/>
                <w:sz w:val="20"/>
                <w:szCs w:val="20"/>
                <w:vertAlign w:val="superscript"/>
              </w:rPr>
              <w:t>13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8F8FA"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УНЗР</w:t>
            </w:r>
            <w:r w:rsidRPr="005854C8">
              <w:rPr>
                <w:rFonts w:ascii="Times New Roman" w:hAnsi="Times New Roman" w:cs="Times New Roman"/>
                <w:color w:val="auto"/>
                <w:w w:val="100"/>
                <w:sz w:val="20"/>
                <w:szCs w:val="20"/>
                <w:vertAlign w:val="superscript"/>
              </w:rPr>
              <w:t>14</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044DB0"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 xml:space="preserve">Рік </w:t>
            </w:r>
            <w:r w:rsidRPr="005854C8">
              <w:rPr>
                <w:rFonts w:ascii="Times New Roman" w:hAnsi="Times New Roman" w:cs="Times New Roman"/>
                <w:color w:val="auto"/>
                <w:w w:val="100"/>
                <w:sz w:val="20"/>
                <w:szCs w:val="20"/>
              </w:rPr>
              <w:br/>
              <w:t>народження</w:t>
            </w:r>
          </w:p>
        </w:tc>
        <w:tc>
          <w:tcPr>
            <w:tcW w:w="3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51BA0"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Освіта</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A1ACEE"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Стаж роботи (років)</w:t>
            </w:r>
          </w:p>
        </w:tc>
        <w:tc>
          <w:tcPr>
            <w:tcW w:w="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73FE34"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 xml:space="preserve">Повне </w:t>
            </w:r>
            <w:r w:rsidRPr="005854C8">
              <w:rPr>
                <w:rFonts w:ascii="Times New Roman" w:hAnsi="Times New Roman" w:cs="Times New Roman"/>
                <w:color w:val="auto"/>
                <w:w w:val="100"/>
                <w:sz w:val="20"/>
                <w:szCs w:val="20"/>
              </w:rPr>
              <w:br/>
              <w:t xml:space="preserve">найменування, ідентифікаційний код </w:t>
            </w:r>
            <w:r w:rsidRPr="005854C8">
              <w:rPr>
                <w:rFonts w:ascii="Times New Roman" w:hAnsi="Times New Roman" w:cs="Times New Roman"/>
                <w:color w:val="auto"/>
                <w:w w:val="100"/>
                <w:sz w:val="20"/>
                <w:szCs w:val="20"/>
              </w:rPr>
              <w:br/>
              <w:t xml:space="preserve">юридичної особи </w:t>
            </w:r>
            <w:r w:rsidRPr="005854C8">
              <w:rPr>
                <w:rFonts w:ascii="Times New Roman" w:hAnsi="Times New Roman" w:cs="Times New Roman"/>
                <w:color w:val="auto"/>
                <w:w w:val="100"/>
                <w:sz w:val="20"/>
                <w:szCs w:val="20"/>
              </w:rPr>
              <w:br/>
              <w:t xml:space="preserve">та посада(и), яку(і) займав(є) за останні </w:t>
            </w:r>
            <w:r w:rsidRPr="005854C8">
              <w:rPr>
                <w:rFonts w:ascii="Times New Roman" w:hAnsi="Times New Roman" w:cs="Times New Roman"/>
                <w:color w:val="auto"/>
                <w:w w:val="100"/>
                <w:sz w:val="20"/>
                <w:szCs w:val="20"/>
              </w:rPr>
              <w:lastRenderedPageBreak/>
              <w:t>5 років</w:t>
            </w:r>
          </w:p>
        </w:tc>
        <w:tc>
          <w:tcPr>
            <w:tcW w:w="56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DEBDF45"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lastRenderedPageBreak/>
              <w:t xml:space="preserve">Дата </w:t>
            </w:r>
            <w:r w:rsidRPr="005854C8">
              <w:rPr>
                <w:rFonts w:ascii="Times New Roman" w:hAnsi="Times New Roman" w:cs="Times New Roman"/>
                <w:color w:val="auto"/>
                <w:w w:val="100"/>
                <w:sz w:val="20"/>
                <w:szCs w:val="20"/>
              </w:rPr>
              <w:br/>
              <w:t>набуття повноважень та строк, на який обрано</w:t>
            </w:r>
          </w:p>
        </w:tc>
        <w:tc>
          <w:tcPr>
            <w:tcW w:w="564"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CE10D65"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 xml:space="preserve">Непогашена судимість за корисливі та посадові злочини </w:t>
            </w:r>
            <w:r w:rsidRPr="005854C8">
              <w:rPr>
                <w:rFonts w:ascii="Times New Roman" w:hAnsi="Times New Roman" w:cs="Times New Roman"/>
                <w:color w:val="auto"/>
                <w:w w:val="100"/>
                <w:sz w:val="20"/>
                <w:szCs w:val="20"/>
              </w:rPr>
              <w:br/>
              <w:t>(Так/Ні)</w:t>
            </w:r>
          </w:p>
        </w:tc>
        <w:tc>
          <w:tcPr>
            <w:tcW w:w="564" w:type="pct"/>
            <w:tcBorders>
              <w:top w:val="single" w:sz="4" w:space="0" w:color="000000"/>
              <w:left w:val="single" w:sz="4" w:space="0" w:color="000000"/>
              <w:bottom w:val="single" w:sz="4" w:space="0" w:color="000000"/>
              <w:right w:val="single" w:sz="4" w:space="0" w:color="000000"/>
            </w:tcBorders>
          </w:tcPr>
          <w:p w14:paraId="72C398BE" w14:textId="51DD7FDB" w:rsidR="00E72437" w:rsidRPr="005854C8" w:rsidRDefault="00E72437" w:rsidP="002B1A37">
            <w:pPr>
              <w:pStyle w:val="TableshapkaTABL"/>
              <w:rPr>
                <w:rFonts w:ascii="Times New Roman" w:hAnsi="Times New Roman" w:cs="Times New Roman"/>
                <w:color w:val="auto"/>
                <w:w w:val="100"/>
                <w:sz w:val="20"/>
                <w:szCs w:val="20"/>
              </w:rPr>
            </w:pPr>
            <w:r w:rsidRPr="00E72437">
              <w:rPr>
                <w:rFonts w:ascii="Times New Roman" w:hAnsi="Times New Roman" w:cs="Times New Roman"/>
                <w:color w:val="auto"/>
                <w:w w:val="100"/>
                <w:sz w:val="20"/>
                <w:szCs w:val="20"/>
              </w:rPr>
              <w:t>Стать (чоловіча/жіноча) (ч/ж)</w:t>
            </w:r>
          </w:p>
        </w:tc>
      </w:tr>
      <w:tr w:rsidR="00E72437" w:rsidRPr="005854C8" w14:paraId="4146EDC6" w14:textId="54C7A22A" w:rsidTr="00E72437">
        <w:trPr>
          <w:trHeight w:val="60"/>
        </w:trPr>
        <w:tc>
          <w:tcPr>
            <w:tcW w:w="1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AFFA3B"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lastRenderedPageBreak/>
              <w:t>1</w:t>
            </w:r>
          </w:p>
        </w:tc>
        <w:tc>
          <w:tcPr>
            <w:tcW w:w="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1F76E9"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2</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219B71"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3</w:t>
            </w:r>
          </w:p>
        </w:tc>
        <w:tc>
          <w:tcPr>
            <w:tcW w:w="3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550CE1"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4</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DBCA83"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5</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F4D4F6"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6</w:t>
            </w:r>
          </w:p>
        </w:tc>
        <w:tc>
          <w:tcPr>
            <w:tcW w:w="3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9AC53F"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7</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8DE0AC"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8</w:t>
            </w:r>
          </w:p>
        </w:tc>
        <w:tc>
          <w:tcPr>
            <w:tcW w:w="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0F7B4"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9</w:t>
            </w:r>
          </w:p>
        </w:tc>
        <w:tc>
          <w:tcPr>
            <w:tcW w:w="5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5BB0B3"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10</w:t>
            </w:r>
          </w:p>
        </w:tc>
        <w:tc>
          <w:tcPr>
            <w:tcW w:w="5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9683B0" w14:textId="77777777" w:rsidR="00E72437" w:rsidRPr="005854C8" w:rsidRDefault="00E72437" w:rsidP="002B1A37">
            <w:pPr>
              <w:pStyle w:val="TableshapkaTABL"/>
              <w:rPr>
                <w:rFonts w:ascii="Times New Roman" w:hAnsi="Times New Roman" w:cs="Times New Roman"/>
                <w:color w:val="auto"/>
                <w:w w:val="100"/>
                <w:sz w:val="20"/>
                <w:szCs w:val="20"/>
              </w:rPr>
            </w:pPr>
            <w:r w:rsidRPr="005854C8">
              <w:rPr>
                <w:rFonts w:ascii="Times New Roman" w:hAnsi="Times New Roman" w:cs="Times New Roman"/>
                <w:color w:val="auto"/>
                <w:w w:val="100"/>
                <w:sz w:val="20"/>
                <w:szCs w:val="20"/>
              </w:rPr>
              <w:t>11</w:t>
            </w:r>
          </w:p>
        </w:tc>
        <w:tc>
          <w:tcPr>
            <w:tcW w:w="564" w:type="pct"/>
            <w:tcBorders>
              <w:top w:val="single" w:sz="4" w:space="0" w:color="000000"/>
              <w:left w:val="single" w:sz="4" w:space="0" w:color="000000"/>
              <w:bottom w:val="single" w:sz="4" w:space="0" w:color="000000"/>
              <w:right w:val="single" w:sz="4" w:space="0" w:color="000000"/>
            </w:tcBorders>
          </w:tcPr>
          <w:p w14:paraId="09A509E4" w14:textId="51BB0579" w:rsidR="00E72437" w:rsidRPr="00E72437" w:rsidRDefault="00E72437" w:rsidP="002B1A37">
            <w:pPr>
              <w:pStyle w:val="TableshapkaTABL"/>
              <w:rPr>
                <w:rFonts w:ascii="Times New Roman" w:hAnsi="Times New Roman" w:cs="Times New Roman"/>
                <w:color w:val="auto"/>
                <w:w w:val="100"/>
                <w:sz w:val="20"/>
                <w:szCs w:val="20"/>
                <w:lang w:val="ru-RU"/>
              </w:rPr>
            </w:pPr>
            <w:r>
              <w:rPr>
                <w:rFonts w:ascii="Times New Roman" w:hAnsi="Times New Roman" w:cs="Times New Roman"/>
                <w:color w:val="auto"/>
                <w:w w:val="100"/>
                <w:sz w:val="20"/>
                <w:szCs w:val="20"/>
                <w:lang w:val="ru-RU"/>
              </w:rPr>
              <w:t>12</w:t>
            </w:r>
          </w:p>
        </w:tc>
      </w:tr>
      <w:tr w:rsidR="00E72437" w:rsidRPr="005854C8" w14:paraId="2B9501BD" w14:textId="1B792122" w:rsidTr="00E72437">
        <w:trPr>
          <w:trHeight w:val="60"/>
        </w:trPr>
        <w:tc>
          <w:tcPr>
            <w:tcW w:w="1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CA210" w14:textId="77777777" w:rsidR="00E72437" w:rsidRPr="005854C8"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1</w:t>
            </w:r>
          </w:p>
        </w:tc>
        <w:tc>
          <w:tcPr>
            <w:tcW w:w="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2378C" w14:textId="77777777" w:rsidR="00E72437" w:rsidRPr="005854C8" w:rsidRDefault="00E72437" w:rsidP="002B1A37">
            <w:pPr>
              <w:pStyle w:val="TableTABL"/>
              <w:rPr>
                <w:rFonts w:ascii="Times New Roman" w:hAnsi="Times New Roman" w:cs="Times New Roman"/>
                <w:color w:val="auto"/>
                <w:spacing w:val="0"/>
                <w:sz w:val="20"/>
                <w:szCs w:val="20"/>
              </w:rPr>
            </w:pPr>
            <w:r w:rsidRPr="000633D6">
              <w:rPr>
                <w:rFonts w:ascii="Times New Roman" w:hAnsi="Times New Roman" w:cs="Times New Roman"/>
                <w:color w:val="auto"/>
                <w:spacing w:val="0"/>
                <w:sz w:val="20"/>
                <w:szCs w:val="20"/>
              </w:rPr>
              <w:t>Голова Наглядової ради (є акціонером)</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9D9BD" w14:textId="77777777" w:rsidR="00E72437" w:rsidRPr="005854C8" w:rsidRDefault="00E72437" w:rsidP="002B1A37">
            <w:pPr>
              <w:pStyle w:val="TableTABL"/>
              <w:rPr>
                <w:rFonts w:ascii="Times New Roman" w:hAnsi="Times New Roman" w:cs="Times New Roman"/>
                <w:color w:val="auto"/>
                <w:spacing w:val="0"/>
                <w:sz w:val="20"/>
                <w:szCs w:val="20"/>
              </w:rPr>
            </w:pPr>
            <w:proofErr w:type="spellStart"/>
            <w:r w:rsidRPr="000633D6">
              <w:rPr>
                <w:rFonts w:ascii="Times New Roman" w:hAnsi="Times New Roman" w:cs="Times New Roman"/>
                <w:color w:val="auto"/>
                <w:spacing w:val="0"/>
                <w:sz w:val="20"/>
                <w:szCs w:val="20"/>
              </w:rPr>
              <w:t>Iванченко</w:t>
            </w:r>
            <w:proofErr w:type="spellEnd"/>
            <w:r w:rsidRPr="000633D6">
              <w:rPr>
                <w:rFonts w:ascii="Times New Roman" w:hAnsi="Times New Roman" w:cs="Times New Roman"/>
                <w:color w:val="auto"/>
                <w:spacing w:val="0"/>
                <w:sz w:val="20"/>
                <w:szCs w:val="20"/>
              </w:rPr>
              <w:t xml:space="preserve"> </w:t>
            </w:r>
            <w:proofErr w:type="spellStart"/>
            <w:r w:rsidRPr="000633D6">
              <w:rPr>
                <w:rFonts w:ascii="Times New Roman" w:hAnsi="Times New Roman" w:cs="Times New Roman"/>
                <w:color w:val="auto"/>
                <w:spacing w:val="0"/>
                <w:sz w:val="20"/>
                <w:szCs w:val="20"/>
              </w:rPr>
              <w:t>Вiктор</w:t>
            </w:r>
            <w:proofErr w:type="spellEnd"/>
            <w:r w:rsidRPr="000633D6">
              <w:rPr>
                <w:rFonts w:ascii="Times New Roman" w:hAnsi="Times New Roman" w:cs="Times New Roman"/>
                <w:color w:val="auto"/>
                <w:spacing w:val="0"/>
                <w:sz w:val="20"/>
                <w:szCs w:val="20"/>
              </w:rPr>
              <w:t xml:space="preserve"> Миколайович</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43065F" w14:textId="77777777" w:rsidR="00E72437" w:rsidRDefault="00E72437" w:rsidP="002B1A37">
            <w:pPr>
              <w:pStyle w:val="aff7"/>
              <w:suppressAutoHyphens/>
              <w:spacing w:line="240" w:lineRule="auto"/>
              <w:textAlignment w:val="auto"/>
              <w:rPr>
                <w:color w:val="auto"/>
                <w:sz w:val="20"/>
                <w:szCs w:val="20"/>
                <w:lang w:val="uk-UA"/>
              </w:rPr>
            </w:pPr>
            <w:r>
              <w:rPr>
                <w:color w:val="auto"/>
                <w:sz w:val="20"/>
                <w:szCs w:val="20"/>
                <w:lang w:val="uk-UA"/>
              </w:rPr>
              <w:t xml:space="preserve">******** </w:t>
            </w:r>
          </w:p>
          <w:p w14:paraId="3B5834C4" w14:textId="65EE796E" w:rsidR="00E72437" w:rsidRPr="005854C8" w:rsidRDefault="00E72437" w:rsidP="002B1A37">
            <w:pPr>
              <w:pStyle w:val="aff7"/>
              <w:suppressAutoHyphens/>
              <w:spacing w:line="240" w:lineRule="auto"/>
              <w:textAlignment w:val="auto"/>
              <w:rPr>
                <w:color w:val="auto"/>
                <w:sz w:val="20"/>
                <w:szCs w:val="20"/>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D1D44" w14:textId="77777777" w:rsidR="00E72437" w:rsidRPr="005854C8" w:rsidRDefault="00E72437" w:rsidP="002B1A37">
            <w:pPr>
              <w:pStyle w:val="aff7"/>
              <w:suppressAutoHyphens/>
              <w:spacing w:line="240" w:lineRule="auto"/>
              <w:textAlignment w:val="auto"/>
              <w:rPr>
                <w:color w:val="auto"/>
                <w:sz w:val="20"/>
                <w:szCs w:val="20"/>
                <w:lang w:val="uk-UA"/>
              </w:rPr>
            </w:pPr>
            <w:r>
              <w:rPr>
                <w:color w:val="auto"/>
                <w:sz w:val="20"/>
                <w:szCs w:val="20"/>
                <w:lang w:val="uk-UA"/>
              </w:rPr>
              <w:t>-</w:t>
            </w: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8A048" w14:textId="77777777" w:rsidR="00E72437" w:rsidRPr="005854C8"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1950</w:t>
            </w:r>
          </w:p>
        </w:tc>
        <w:tc>
          <w:tcPr>
            <w:tcW w:w="3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9B72E" w14:textId="77777777" w:rsidR="00E72437" w:rsidRPr="005854C8" w:rsidRDefault="00E72437" w:rsidP="002B1A37">
            <w:pPr>
              <w:pStyle w:val="TableTABL"/>
              <w:rPr>
                <w:rFonts w:ascii="Times New Roman" w:hAnsi="Times New Roman" w:cs="Times New Roman"/>
                <w:color w:val="auto"/>
                <w:spacing w:val="0"/>
                <w:sz w:val="20"/>
                <w:szCs w:val="20"/>
              </w:rPr>
            </w:pPr>
            <w:proofErr w:type="spellStart"/>
            <w:r w:rsidRPr="00D816BF">
              <w:rPr>
                <w:rFonts w:ascii="Times New Roman" w:hAnsi="Times New Roman" w:cs="Times New Roman"/>
                <w:color w:val="auto"/>
                <w:spacing w:val="0"/>
                <w:sz w:val="20"/>
                <w:szCs w:val="20"/>
                <w:lang w:val="ru-RU"/>
              </w:rPr>
              <w:t>Вища</w:t>
            </w:r>
            <w:proofErr w:type="spellEnd"/>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5556C" w14:textId="77777777" w:rsidR="00E72437" w:rsidRPr="005854C8"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47</w:t>
            </w: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AF7CA" w14:textId="77777777" w:rsidR="00E72437" w:rsidRPr="005854C8"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Пенсіонер</w:t>
            </w:r>
          </w:p>
        </w:tc>
        <w:tc>
          <w:tcPr>
            <w:tcW w:w="5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0B4E8" w14:textId="77777777" w:rsidR="00E72437" w:rsidRPr="00D816BF"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05.04.2024</w:t>
            </w:r>
          </w:p>
          <w:p w14:paraId="0F890EC9" w14:textId="77777777" w:rsidR="00E72437" w:rsidRPr="005854C8"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на 3 роки</w:t>
            </w:r>
          </w:p>
        </w:tc>
        <w:tc>
          <w:tcPr>
            <w:tcW w:w="5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8FB15" w14:textId="77777777" w:rsidR="00E72437" w:rsidRPr="005854C8"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Ні</w:t>
            </w:r>
          </w:p>
        </w:tc>
        <w:tc>
          <w:tcPr>
            <w:tcW w:w="564" w:type="pct"/>
            <w:tcBorders>
              <w:top w:val="single" w:sz="4" w:space="0" w:color="000000"/>
              <w:left w:val="single" w:sz="4" w:space="0" w:color="000000"/>
              <w:bottom w:val="single" w:sz="4" w:space="0" w:color="000000"/>
              <w:right w:val="single" w:sz="4" w:space="0" w:color="000000"/>
            </w:tcBorders>
          </w:tcPr>
          <w:p w14:paraId="10F8DCC3" w14:textId="0ECDE573" w:rsidR="00E72437" w:rsidRPr="00E72437" w:rsidRDefault="00E72437" w:rsidP="00E72437">
            <w:pPr>
              <w:pStyle w:val="TableTABL"/>
              <w:jc w:val="center"/>
              <w:rPr>
                <w:rFonts w:ascii="Times New Roman" w:hAnsi="Times New Roman" w:cs="Times New Roman"/>
                <w:color w:val="auto"/>
                <w:spacing w:val="0"/>
                <w:sz w:val="20"/>
                <w:szCs w:val="20"/>
                <w:lang w:val="ru-RU"/>
              </w:rPr>
            </w:pPr>
            <w:r>
              <w:rPr>
                <w:rFonts w:ascii="Times New Roman" w:hAnsi="Times New Roman" w:cs="Times New Roman"/>
                <w:color w:val="auto"/>
                <w:spacing w:val="0"/>
                <w:sz w:val="20"/>
                <w:szCs w:val="20"/>
                <w:lang w:val="ru-RU"/>
              </w:rPr>
              <w:t>ч</w:t>
            </w:r>
          </w:p>
        </w:tc>
      </w:tr>
      <w:tr w:rsidR="00E72437" w:rsidRPr="005854C8" w14:paraId="246A8325" w14:textId="3639DC4A" w:rsidTr="00E72437">
        <w:trPr>
          <w:trHeight w:val="60"/>
        </w:trPr>
        <w:tc>
          <w:tcPr>
            <w:tcW w:w="1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0707A" w14:textId="77777777" w:rsidR="00E72437"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2</w:t>
            </w:r>
          </w:p>
        </w:tc>
        <w:tc>
          <w:tcPr>
            <w:tcW w:w="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7B05F" w14:textId="77777777" w:rsidR="00E72437" w:rsidRPr="000633D6"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Член Наглядової ради (є акціонером)</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5DAE4" w14:textId="77777777" w:rsidR="00E72437" w:rsidRPr="000633D6"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 xml:space="preserve">Гринько Володимир </w:t>
            </w:r>
            <w:proofErr w:type="spellStart"/>
            <w:r w:rsidRPr="00D816BF">
              <w:rPr>
                <w:rFonts w:ascii="Times New Roman" w:hAnsi="Times New Roman" w:cs="Times New Roman"/>
                <w:color w:val="auto"/>
                <w:spacing w:val="0"/>
                <w:sz w:val="20"/>
                <w:szCs w:val="20"/>
              </w:rPr>
              <w:t>Iванович</w:t>
            </w:r>
            <w:proofErr w:type="spellEnd"/>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B4761" w14:textId="77777777" w:rsidR="00E72437" w:rsidRDefault="00E72437" w:rsidP="002B1A37">
            <w:pPr>
              <w:pStyle w:val="aff7"/>
              <w:suppressAutoHyphens/>
              <w:spacing w:line="240" w:lineRule="auto"/>
              <w:textAlignment w:val="auto"/>
              <w:rPr>
                <w:color w:val="auto"/>
                <w:sz w:val="20"/>
                <w:szCs w:val="20"/>
                <w:lang w:val="uk-UA"/>
              </w:rPr>
            </w:pPr>
            <w:r>
              <w:rPr>
                <w:color w:val="auto"/>
                <w:sz w:val="20"/>
                <w:szCs w:val="20"/>
                <w:lang w:val="uk-UA"/>
              </w:rPr>
              <w:t xml:space="preserve">******** </w:t>
            </w:r>
          </w:p>
          <w:p w14:paraId="7BAE131A" w14:textId="77777777" w:rsidR="00E72437" w:rsidRDefault="00E72437" w:rsidP="002B1A37">
            <w:pPr>
              <w:snapToGrid w:val="0"/>
              <w:rPr>
                <w:sz w:val="20"/>
                <w:szCs w:val="20"/>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FB57E" w14:textId="77777777" w:rsidR="00E72437" w:rsidRDefault="00E72437" w:rsidP="002B1A37">
            <w:pPr>
              <w:pStyle w:val="aff7"/>
              <w:suppressAutoHyphens/>
              <w:spacing w:line="240" w:lineRule="auto"/>
              <w:textAlignment w:val="auto"/>
              <w:rPr>
                <w:color w:val="auto"/>
                <w:sz w:val="20"/>
                <w:szCs w:val="20"/>
                <w:lang w:val="uk-UA"/>
              </w:rPr>
            </w:pPr>
            <w:r>
              <w:rPr>
                <w:color w:val="auto"/>
                <w:sz w:val="20"/>
                <w:szCs w:val="20"/>
                <w:lang w:val="uk-UA"/>
              </w:rPr>
              <w:t>-</w:t>
            </w: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29617" w14:textId="77777777" w:rsidR="00E72437" w:rsidRPr="00D816BF"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1953</w:t>
            </w:r>
          </w:p>
        </w:tc>
        <w:tc>
          <w:tcPr>
            <w:tcW w:w="3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4B8BD" w14:textId="77777777" w:rsidR="00E72437" w:rsidRPr="00D816BF" w:rsidRDefault="00E72437" w:rsidP="002B1A37">
            <w:pPr>
              <w:pStyle w:val="TableTABL"/>
              <w:rPr>
                <w:rFonts w:ascii="Times New Roman" w:hAnsi="Times New Roman" w:cs="Times New Roman"/>
                <w:color w:val="auto"/>
                <w:spacing w:val="0"/>
                <w:sz w:val="20"/>
                <w:szCs w:val="20"/>
                <w:lang w:val="ru-RU"/>
              </w:rPr>
            </w:pPr>
            <w:proofErr w:type="spellStart"/>
            <w:r w:rsidRPr="00D816BF">
              <w:rPr>
                <w:rFonts w:ascii="Times New Roman" w:hAnsi="Times New Roman" w:cs="Times New Roman"/>
                <w:color w:val="auto"/>
                <w:spacing w:val="0"/>
                <w:sz w:val="20"/>
                <w:szCs w:val="20"/>
                <w:lang w:val="ru-RU"/>
              </w:rPr>
              <w:t>Вища</w:t>
            </w:r>
            <w:proofErr w:type="spellEnd"/>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FEFF8" w14:textId="77777777" w:rsidR="00E72437"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48</w:t>
            </w: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5D79B" w14:textId="77777777" w:rsidR="00E72437"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Пенсіонер</w:t>
            </w:r>
          </w:p>
        </w:tc>
        <w:tc>
          <w:tcPr>
            <w:tcW w:w="5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D3F56" w14:textId="77777777" w:rsidR="00E72437" w:rsidRPr="00D816BF"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05.04.2024</w:t>
            </w:r>
          </w:p>
          <w:p w14:paraId="00337A8C" w14:textId="77777777" w:rsidR="00E72437" w:rsidRPr="00D816BF"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на 3 роки</w:t>
            </w:r>
          </w:p>
        </w:tc>
        <w:tc>
          <w:tcPr>
            <w:tcW w:w="5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0F818" w14:textId="77777777" w:rsidR="00E72437"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Ні</w:t>
            </w:r>
          </w:p>
        </w:tc>
        <w:tc>
          <w:tcPr>
            <w:tcW w:w="564" w:type="pct"/>
            <w:tcBorders>
              <w:top w:val="single" w:sz="4" w:space="0" w:color="000000"/>
              <w:left w:val="single" w:sz="4" w:space="0" w:color="000000"/>
              <w:bottom w:val="single" w:sz="4" w:space="0" w:color="000000"/>
              <w:right w:val="single" w:sz="4" w:space="0" w:color="000000"/>
            </w:tcBorders>
          </w:tcPr>
          <w:p w14:paraId="64C4C63E" w14:textId="0BE8353D" w:rsidR="00E72437" w:rsidRPr="00E72437" w:rsidRDefault="00E72437" w:rsidP="00E72437">
            <w:pPr>
              <w:pStyle w:val="TableTABL"/>
              <w:jc w:val="center"/>
              <w:rPr>
                <w:rFonts w:ascii="Times New Roman" w:hAnsi="Times New Roman" w:cs="Times New Roman"/>
                <w:color w:val="auto"/>
                <w:spacing w:val="0"/>
                <w:sz w:val="20"/>
                <w:szCs w:val="20"/>
                <w:lang w:val="ru-RU"/>
              </w:rPr>
            </w:pPr>
            <w:r>
              <w:rPr>
                <w:rFonts w:ascii="Times New Roman" w:hAnsi="Times New Roman" w:cs="Times New Roman"/>
                <w:color w:val="auto"/>
                <w:spacing w:val="0"/>
                <w:sz w:val="20"/>
                <w:szCs w:val="20"/>
                <w:lang w:val="ru-RU"/>
              </w:rPr>
              <w:t>ч</w:t>
            </w:r>
          </w:p>
        </w:tc>
      </w:tr>
      <w:tr w:rsidR="00E72437" w:rsidRPr="005854C8" w14:paraId="047B4C9C" w14:textId="6BF61DAD" w:rsidTr="00E72437">
        <w:trPr>
          <w:trHeight w:val="60"/>
        </w:trPr>
        <w:tc>
          <w:tcPr>
            <w:tcW w:w="1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5DCD0" w14:textId="77777777" w:rsidR="00E72437"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3</w:t>
            </w:r>
          </w:p>
        </w:tc>
        <w:tc>
          <w:tcPr>
            <w:tcW w:w="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4DE26" w14:textId="77777777" w:rsidR="00E72437" w:rsidRPr="00D816BF"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Член Наглядової ради (є акціонером)</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B0F54" w14:textId="77777777" w:rsidR="00E72437" w:rsidRPr="00D816BF" w:rsidRDefault="00E72437" w:rsidP="002B1A37">
            <w:pPr>
              <w:pStyle w:val="TableTABL"/>
              <w:rPr>
                <w:rFonts w:ascii="Times New Roman" w:hAnsi="Times New Roman" w:cs="Times New Roman"/>
                <w:color w:val="auto"/>
                <w:spacing w:val="0"/>
                <w:sz w:val="20"/>
                <w:szCs w:val="20"/>
              </w:rPr>
            </w:pPr>
            <w:proofErr w:type="spellStart"/>
            <w:r w:rsidRPr="00D816BF">
              <w:rPr>
                <w:rFonts w:ascii="Times New Roman" w:hAnsi="Times New Roman" w:cs="Times New Roman"/>
                <w:color w:val="auto"/>
                <w:spacing w:val="0"/>
                <w:sz w:val="20"/>
                <w:szCs w:val="20"/>
              </w:rPr>
              <w:t>Купрієнко</w:t>
            </w:r>
            <w:proofErr w:type="spellEnd"/>
            <w:r w:rsidRPr="00D816BF">
              <w:rPr>
                <w:rFonts w:ascii="Times New Roman" w:hAnsi="Times New Roman" w:cs="Times New Roman"/>
                <w:color w:val="auto"/>
                <w:spacing w:val="0"/>
                <w:sz w:val="20"/>
                <w:szCs w:val="20"/>
              </w:rPr>
              <w:t xml:space="preserve"> Ольга Борисівна</w:t>
            </w:r>
          </w:p>
        </w:tc>
        <w:tc>
          <w:tcPr>
            <w:tcW w:w="3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174ED" w14:textId="77777777" w:rsidR="00E72437" w:rsidRDefault="00E72437" w:rsidP="002B1A37">
            <w:pPr>
              <w:pStyle w:val="aff7"/>
              <w:suppressAutoHyphens/>
              <w:spacing w:line="240" w:lineRule="auto"/>
              <w:textAlignment w:val="auto"/>
              <w:rPr>
                <w:color w:val="auto"/>
                <w:sz w:val="20"/>
                <w:szCs w:val="20"/>
                <w:lang w:val="uk-UA"/>
              </w:rPr>
            </w:pPr>
            <w:r>
              <w:rPr>
                <w:color w:val="auto"/>
                <w:sz w:val="20"/>
                <w:szCs w:val="20"/>
                <w:lang w:val="uk-UA"/>
              </w:rPr>
              <w:t xml:space="preserve">******** </w:t>
            </w:r>
          </w:p>
          <w:p w14:paraId="2377D3D9" w14:textId="34D3FF89" w:rsidR="00E72437" w:rsidRDefault="00E72437" w:rsidP="002B1A37">
            <w:pPr>
              <w:snapToGrid w:val="0"/>
              <w:rPr>
                <w:sz w:val="20"/>
                <w:szCs w:val="20"/>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6E680" w14:textId="77777777" w:rsidR="00E72437" w:rsidRDefault="00E72437" w:rsidP="002B1A37">
            <w:pPr>
              <w:pStyle w:val="aff7"/>
              <w:suppressAutoHyphens/>
              <w:spacing w:line="240" w:lineRule="auto"/>
              <w:textAlignment w:val="auto"/>
              <w:rPr>
                <w:color w:val="auto"/>
                <w:sz w:val="20"/>
                <w:szCs w:val="20"/>
                <w:lang w:val="uk-UA"/>
              </w:rPr>
            </w:pPr>
            <w:r>
              <w:rPr>
                <w:color w:val="auto"/>
                <w:sz w:val="20"/>
                <w:szCs w:val="20"/>
                <w:lang w:val="uk-UA"/>
              </w:rPr>
              <w:t>-</w:t>
            </w: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59EF4" w14:textId="77777777" w:rsidR="00E72437" w:rsidRPr="00D816BF"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1962</w:t>
            </w:r>
          </w:p>
        </w:tc>
        <w:tc>
          <w:tcPr>
            <w:tcW w:w="3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FEA68" w14:textId="77777777" w:rsidR="00E72437" w:rsidRPr="00D816BF" w:rsidRDefault="00E72437" w:rsidP="002B1A37">
            <w:pPr>
              <w:pStyle w:val="TableTABL"/>
              <w:rPr>
                <w:rFonts w:ascii="Times New Roman" w:hAnsi="Times New Roman" w:cs="Times New Roman"/>
                <w:color w:val="auto"/>
                <w:spacing w:val="0"/>
                <w:sz w:val="20"/>
                <w:szCs w:val="20"/>
                <w:lang w:val="ru-RU"/>
              </w:rPr>
            </w:pPr>
            <w:proofErr w:type="spellStart"/>
            <w:r w:rsidRPr="00D816BF">
              <w:rPr>
                <w:rFonts w:ascii="Times New Roman" w:hAnsi="Times New Roman" w:cs="Times New Roman"/>
                <w:color w:val="auto"/>
                <w:spacing w:val="0"/>
                <w:sz w:val="20"/>
                <w:szCs w:val="20"/>
                <w:lang w:val="ru-RU"/>
              </w:rPr>
              <w:t>Середня</w:t>
            </w:r>
            <w:proofErr w:type="spellEnd"/>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063B0" w14:textId="084C788D" w:rsidR="00E72437" w:rsidRPr="00E72437" w:rsidRDefault="00E72437" w:rsidP="002B1A37">
            <w:pPr>
              <w:pStyle w:val="TableTABL"/>
              <w:rPr>
                <w:rFonts w:ascii="Times New Roman" w:hAnsi="Times New Roman" w:cs="Times New Roman"/>
                <w:color w:val="auto"/>
                <w:spacing w:val="0"/>
                <w:sz w:val="20"/>
                <w:szCs w:val="20"/>
                <w:lang w:val="ru-RU"/>
              </w:rPr>
            </w:pPr>
            <w:r>
              <w:rPr>
                <w:rFonts w:ascii="Times New Roman" w:hAnsi="Times New Roman" w:cs="Times New Roman"/>
                <w:color w:val="auto"/>
                <w:spacing w:val="0"/>
                <w:sz w:val="20"/>
                <w:szCs w:val="20"/>
              </w:rPr>
              <w:t>2</w:t>
            </w:r>
            <w:r>
              <w:rPr>
                <w:rFonts w:ascii="Times New Roman" w:hAnsi="Times New Roman" w:cs="Times New Roman"/>
                <w:color w:val="auto"/>
                <w:spacing w:val="0"/>
                <w:sz w:val="20"/>
                <w:szCs w:val="20"/>
                <w:lang w:val="ru-RU"/>
              </w:rPr>
              <w:t>9</w:t>
            </w: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D0A7D" w14:textId="77777777" w:rsidR="00E72437"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ОДЕСЬКА ДЕРЖАВНА АКАДЕМІЯ БУДІВНИЦТВА ТА АРХІТЕКТУРИ</w:t>
            </w:r>
            <w:r>
              <w:rPr>
                <w:rFonts w:ascii="Times New Roman" w:hAnsi="Times New Roman" w:cs="Times New Roman"/>
                <w:color w:val="auto"/>
                <w:spacing w:val="0"/>
                <w:sz w:val="20"/>
                <w:szCs w:val="20"/>
              </w:rPr>
              <w:t>, 02071033, Вахтер</w:t>
            </w:r>
          </w:p>
        </w:tc>
        <w:tc>
          <w:tcPr>
            <w:tcW w:w="5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8360E" w14:textId="77777777" w:rsidR="00E72437" w:rsidRPr="00D816BF"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05.04.2024</w:t>
            </w:r>
          </w:p>
          <w:p w14:paraId="540E65FD" w14:textId="77777777" w:rsidR="00E72437" w:rsidRPr="00D816BF" w:rsidRDefault="00E72437"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на 3 роки</w:t>
            </w:r>
          </w:p>
        </w:tc>
        <w:tc>
          <w:tcPr>
            <w:tcW w:w="5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B8FE0" w14:textId="77777777" w:rsidR="00E72437" w:rsidRDefault="00E72437" w:rsidP="002B1A37">
            <w:pPr>
              <w:pStyle w:val="TableTABL"/>
              <w:rPr>
                <w:rFonts w:ascii="Times New Roman" w:hAnsi="Times New Roman" w:cs="Times New Roman"/>
                <w:color w:val="auto"/>
                <w:spacing w:val="0"/>
                <w:sz w:val="20"/>
                <w:szCs w:val="20"/>
              </w:rPr>
            </w:pPr>
            <w:r>
              <w:rPr>
                <w:rFonts w:ascii="Times New Roman" w:hAnsi="Times New Roman" w:cs="Times New Roman"/>
                <w:color w:val="auto"/>
                <w:spacing w:val="0"/>
                <w:sz w:val="20"/>
                <w:szCs w:val="20"/>
              </w:rPr>
              <w:t>Ні</w:t>
            </w:r>
          </w:p>
        </w:tc>
        <w:tc>
          <w:tcPr>
            <w:tcW w:w="564" w:type="pct"/>
            <w:tcBorders>
              <w:top w:val="single" w:sz="4" w:space="0" w:color="000000"/>
              <w:left w:val="single" w:sz="4" w:space="0" w:color="000000"/>
              <w:bottom w:val="single" w:sz="4" w:space="0" w:color="000000"/>
              <w:right w:val="single" w:sz="4" w:space="0" w:color="000000"/>
            </w:tcBorders>
          </w:tcPr>
          <w:p w14:paraId="5BDD57ED" w14:textId="27F35DA5" w:rsidR="00E72437" w:rsidRPr="00E72437" w:rsidRDefault="00E72437" w:rsidP="00E72437">
            <w:pPr>
              <w:pStyle w:val="TableTABL"/>
              <w:jc w:val="center"/>
              <w:rPr>
                <w:rFonts w:ascii="Times New Roman" w:hAnsi="Times New Roman" w:cs="Times New Roman"/>
                <w:color w:val="auto"/>
                <w:spacing w:val="0"/>
                <w:sz w:val="20"/>
                <w:szCs w:val="20"/>
                <w:lang w:val="ru-RU"/>
              </w:rPr>
            </w:pPr>
            <w:r>
              <w:rPr>
                <w:rFonts w:ascii="Times New Roman" w:hAnsi="Times New Roman" w:cs="Times New Roman"/>
                <w:color w:val="auto"/>
                <w:spacing w:val="0"/>
                <w:sz w:val="20"/>
                <w:szCs w:val="20"/>
                <w:lang w:val="ru-RU"/>
              </w:rPr>
              <w:t>ж</w:t>
            </w:r>
          </w:p>
        </w:tc>
      </w:tr>
    </w:tbl>
    <w:p w14:paraId="58BD1C6C" w14:textId="77777777" w:rsidR="00AD2EE6" w:rsidRPr="000C3CA1" w:rsidRDefault="00AD2EE6" w:rsidP="00AD2EE6">
      <w:pPr>
        <w:pStyle w:val="Ch63"/>
        <w:suppressAutoHyphens/>
        <w:ind w:firstLine="0"/>
        <w:rPr>
          <w:rFonts w:ascii="Times New Roman" w:hAnsi="Times New Roman" w:cs="Times New Roman"/>
          <w:w w:val="100"/>
          <w:sz w:val="24"/>
          <w:szCs w:val="24"/>
        </w:rPr>
      </w:pPr>
    </w:p>
    <w:p w14:paraId="1DD85386" w14:textId="51C64559" w:rsidR="00E72437" w:rsidRDefault="00AD2EE6" w:rsidP="00AD2EE6">
      <w:pPr>
        <w:pStyle w:val="Ch63"/>
        <w:suppressAutoHyphens/>
        <w:ind w:firstLine="0"/>
        <w:rPr>
          <w:rFonts w:ascii="Times New Roman" w:hAnsi="Times New Roman" w:cs="Times New Roman"/>
          <w:w w:val="100"/>
          <w:sz w:val="24"/>
          <w:szCs w:val="24"/>
          <w:vertAlign w:val="superscript"/>
        </w:rPr>
      </w:pPr>
      <w:r w:rsidRPr="000C3CA1">
        <w:rPr>
          <w:rFonts w:ascii="Times New Roman" w:hAnsi="Times New Roman" w:cs="Times New Roman"/>
          <w:w w:val="100"/>
          <w:sz w:val="24"/>
          <w:szCs w:val="24"/>
        </w:rPr>
        <w:t>Виконавчий орган</w:t>
      </w:r>
      <w:r w:rsidRPr="000C3CA1">
        <w:rPr>
          <w:rFonts w:ascii="Times New Roman" w:hAnsi="Times New Roman" w:cs="Times New Roman"/>
          <w:w w:val="100"/>
          <w:sz w:val="24"/>
          <w:szCs w:val="24"/>
          <w:vertAlign w:val="superscript"/>
        </w:rPr>
        <w:t>15</w:t>
      </w:r>
    </w:p>
    <w:tbl>
      <w:tblPr>
        <w:tblW w:w="4936" w:type="pct"/>
        <w:tblInd w:w="-5" w:type="dxa"/>
        <w:tblLayout w:type="fixed"/>
        <w:tblCellMar>
          <w:left w:w="0" w:type="dxa"/>
          <w:right w:w="0" w:type="dxa"/>
        </w:tblCellMar>
        <w:tblLook w:val="0000" w:firstRow="0" w:lastRow="0" w:firstColumn="0" w:lastColumn="0" w:noHBand="0" w:noVBand="0"/>
      </w:tblPr>
      <w:tblGrid>
        <w:gridCol w:w="362"/>
        <w:gridCol w:w="644"/>
        <w:gridCol w:w="571"/>
        <w:gridCol w:w="713"/>
        <w:gridCol w:w="856"/>
        <w:gridCol w:w="856"/>
        <w:gridCol w:w="712"/>
        <w:gridCol w:w="570"/>
        <w:gridCol w:w="1429"/>
        <w:gridCol w:w="1141"/>
        <w:gridCol w:w="1141"/>
        <w:gridCol w:w="1141"/>
      </w:tblGrid>
      <w:tr w:rsidR="002B49DD" w:rsidRPr="005854C8" w14:paraId="74327198" w14:textId="230054E8" w:rsidTr="002B49DD">
        <w:trPr>
          <w:trHeight w:val="60"/>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8E5F36"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 з/п </w:t>
            </w:r>
          </w:p>
        </w:tc>
        <w:tc>
          <w:tcPr>
            <w:tcW w:w="317"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EE75D75"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Посада</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905E1"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Ім’я </w:t>
            </w:r>
          </w:p>
        </w:tc>
        <w:tc>
          <w:tcPr>
            <w:tcW w:w="3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63614D"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РНОКПП</w:t>
            </w:r>
            <w:r>
              <w:rPr>
                <w:rFonts w:ascii="Times New Roman" w:hAnsi="Times New Roman" w:cs="Times New Roman"/>
                <w:w w:val="100"/>
                <w:sz w:val="20"/>
                <w:szCs w:val="20"/>
                <w:vertAlign w:val="superscript"/>
              </w:rPr>
              <w:t>13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8BBA3"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УНЗР </w:t>
            </w:r>
            <w:r>
              <w:rPr>
                <w:rFonts w:ascii="Times New Roman" w:hAnsi="Times New Roman" w:cs="Times New Roman"/>
                <w:w w:val="100"/>
                <w:sz w:val="20"/>
                <w:szCs w:val="20"/>
                <w:vertAlign w:val="superscript"/>
              </w:rPr>
              <w:t>14</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632EEF"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Рік </w:t>
            </w:r>
            <w:r w:rsidRPr="005854C8">
              <w:rPr>
                <w:rFonts w:ascii="Times New Roman" w:hAnsi="Times New Roman" w:cs="Times New Roman"/>
                <w:w w:val="100"/>
                <w:sz w:val="20"/>
                <w:szCs w:val="20"/>
              </w:rPr>
              <w:br/>
              <w:t>народ­</w:t>
            </w:r>
          </w:p>
          <w:p w14:paraId="7D0C750A" w14:textId="77777777" w:rsidR="002B49DD" w:rsidRPr="005854C8" w:rsidRDefault="002B49DD" w:rsidP="002B1A37">
            <w:pPr>
              <w:pStyle w:val="TableshapkaTABL"/>
              <w:rPr>
                <w:rFonts w:ascii="Times New Roman" w:hAnsi="Times New Roman" w:cs="Times New Roman"/>
                <w:w w:val="100"/>
                <w:sz w:val="20"/>
                <w:szCs w:val="20"/>
              </w:rPr>
            </w:pPr>
            <w:proofErr w:type="spellStart"/>
            <w:r w:rsidRPr="005854C8">
              <w:rPr>
                <w:rFonts w:ascii="Times New Roman" w:hAnsi="Times New Roman" w:cs="Times New Roman"/>
                <w:w w:val="100"/>
                <w:sz w:val="20"/>
                <w:szCs w:val="20"/>
              </w:rPr>
              <w:t>ження</w:t>
            </w:r>
            <w:proofErr w:type="spellEnd"/>
          </w:p>
        </w:tc>
        <w:tc>
          <w:tcPr>
            <w:tcW w:w="3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F30840"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Освіта</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9076C3"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Стаж роботи (років)</w:t>
            </w:r>
          </w:p>
        </w:tc>
        <w:tc>
          <w:tcPr>
            <w:tcW w:w="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28E5D1"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Повне </w:t>
            </w:r>
            <w:r w:rsidRPr="005854C8">
              <w:rPr>
                <w:rFonts w:ascii="Times New Roman" w:hAnsi="Times New Roman" w:cs="Times New Roman"/>
                <w:w w:val="100"/>
                <w:sz w:val="20"/>
                <w:szCs w:val="20"/>
              </w:rPr>
              <w:br/>
              <w:t xml:space="preserve">найменування, ідентифікаційний код </w:t>
            </w:r>
            <w:r w:rsidRPr="005854C8">
              <w:rPr>
                <w:rFonts w:ascii="Times New Roman" w:hAnsi="Times New Roman" w:cs="Times New Roman"/>
                <w:w w:val="100"/>
                <w:sz w:val="20"/>
                <w:szCs w:val="20"/>
              </w:rPr>
              <w:br/>
              <w:t xml:space="preserve">юридичної особи </w:t>
            </w:r>
            <w:r w:rsidRPr="005854C8">
              <w:rPr>
                <w:rFonts w:ascii="Times New Roman" w:hAnsi="Times New Roman" w:cs="Times New Roman"/>
                <w:w w:val="100"/>
                <w:sz w:val="20"/>
                <w:szCs w:val="20"/>
              </w:rPr>
              <w:br/>
              <w:t>та посада(и), яку(і) займав(є) за останні 5 років</w:t>
            </w:r>
          </w:p>
        </w:tc>
        <w:tc>
          <w:tcPr>
            <w:tcW w:w="5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40547A2" w14:textId="2CBE4FB4"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Дата </w:t>
            </w:r>
            <w:r w:rsidRPr="005854C8">
              <w:rPr>
                <w:rFonts w:ascii="Times New Roman" w:hAnsi="Times New Roman" w:cs="Times New Roman"/>
                <w:w w:val="100"/>
                <w:sz w:val="20"/>
                <w:szCs w:val="20"/>
              </w:rPr>
              <w:br/>
              <w:t>набуття повноважень та строк, на який обрано</w:t>
            </w:r>
          </w:p>
        </w:tc>
        <w:tc>
          <w:tcPr>
            <w:tcW w:w="5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99A0159"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Непогашена судимість за </w:t>
            </w:r>
            <w:proofErr w:type="spellStart"/>
            <w:r w:rsidRPr="005854C8">
              <w:rPr>
                <w:rFonts w:ascii="Times New Roman" w:hAnsi="Times New Roman" w:cs="Times New Roman"/>
                <w:w w:val="100"/>
                <w:sz w:val="20"/>
                <w:szCs w:val="20"/>
              </w:rPr>
              <w:t>корисли-ві</w:t>
            </w:r>
            <w:proofErr w:type="spellEnd"/>
            <w:r w:rsidRPr="005854C8">
              <w:rPr>
                <w:rFonts w:ascii="Times New Roman" w:hAnsi="Times New Roman" w:cs="Times New Roman"/>
                <w:w w:val="100"/>
                <w:sz w:val="20"/>
                <w:szCs w:val="20"/>
              </w:rPr>
              <w:t xml:space="preserve"> та посадові злочини </w:t>
            </w:r>
            <w:r w:rsidRPr="005854C8">
              <w:rPr>
                <w:rFonts w:ascii="Times New Roman" w:hAnsi="Times New Roman" w:cs="Times New Roman"/>
                <w:w w:val="100"/>
                <w:sz w:val="20"/>
                <w:szCs w:val="20"/>
              </w:rPr>
              <w:br/>
              <w:t>(Так/Ні)</w:t>
            </w:r>
          </w:p>
        </w:tc>
        <w:tc>
          <w:tcPr>
            <w:tcW w:w="563" w:type="pct"/>
            <w:tcBorders>
              <w:top w:val="single" w:sz="4" w:space="0" w:color="000000"/>
              <w:left w:val="single" w:sz="4" w:space="0" w:color="000000"/>
              <w:bottom w:val="single" w:sz="4" w:space="0" w:color="000000"/>
              <w:right w:val="single" w:sz="4" w:space="0" w:color="000000"/>
            </w:tcBorders>
          </w:tcPr>
          <w:p w14:paraId="5EC61348" w14:textId="328163F6" w:rsidR="002B49DD" w:rsidRPr="005854C8" w:rsidRDefault="002B49DD" w:rsidP="002B1A37">
            <w:pPr>
              <w:pStyle w:val="TableshapkaTABL"/>
              <w:rPr>
                <w:rFonts w:ascii="Times New Roman" w:hAnsi="Times New Roman" w:cs="Times New Roman"/>
                <w:w w:val="100"/>
                <w:sz w:val="20"/>
                <w:szCs w:val="20"/>
              </w:rPr>
            </w:pPr>
            <w:r w:rsidRPr="002B49DD">
              <w:rPr>
                <w:rFonts w:ascii="Times New Roman" w:hAnsi="Times New Roman" w:cs="Times New Roman"/>
                <w:w w:val="100"/>
                <w:sz w:val="20"/>
                <w:szCs w:val="20"/>
              </w:rPr>
              <w:t>Стать (чоловіча/жіноча) (ч/ж)</w:t>
            </w:r>
          </w:p>
        </w:tc>
      </w:tr>
      <w:tr w:rsidR="002B49DD" w:rsidRPr="005854C8" w14:paraId="0C9A7F12" w14:textId="6FDEAA8A" w:rsidTr="002B49DD">
        <w:trPr>
          <w:trHeight w:val="217"/>
        </w:trPr>
        <w:tc>
          <w:tcPr>
            <w:tcW w:w="1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CD23F"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1</w:t>
            </w:r>
          </w:p>
        </w:tc>
        <w:tc>
          <w:tcPr>
            <w:tcW w:w="3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5AA8CF"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2</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0AD295"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3</w:t>
            </w:r>
          </w:p>
        </w:tc>
        <w:tc>
          <w:tcPr>
            <w:tcW w:w="3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3D7F9D"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4</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556994"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5</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C00771"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6</w:t>
            </w:r>
          </w:p>
        </w:tc>
        <w:tc>
          <w:tcPr>
            <w:tcW w:w="3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A4820"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7</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DD7CF"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8</w:t>
            </w:r>
          </w:p>
        </w:tc>
        <w:tc>
          <w:tcPr>
            <w:tcW w:w="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ACCE0E"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9</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69CF39"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10</w:t>
            </w:r>
          </w:p>
        </w:tc>
        <w:tc>
          <w:tcPr>
            <w:tcW w:w="5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F89E8"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11</w:t>
            </w:r>
          </w:p>
        </w:tc>
        <w:tc>
          <w:tcPr>
            <w:tcW w:w="563" w:type="pct"/>
            <w:tcBorders>
              <w:top w:val="single" w:sz="4" w:space="0" w:color="000000"/>
              <w:left w:val="single" w:sz="4" w:space="0" w:color="000000"/>
              <w:bottom w:val="single" w:sz="4" w:space="0" w:color="000000"/>
              <w:right w:val="single" w:sz="4" w:space="0" w:color="000000"/>
            </w:tcBorders>
          </w:tcPr>
          <w:p w14:paraId="4C4153DD" w14:textId="2BD93221" w:rsidR="002B49DD" w:rsidRPr="002B49DD" w:rsidRDefault="002B49DD" w:rsidP="002B1A37">
            <w:pPr>
              <w:pStyle w:val="TableshapkaTABL"/>
              <w:rPr>
                <w:rFonts w:ascii="Times New Roman" w:hAnsi="Times New Roman" w:cs="Times New Roman"/>
                <w:w w:val="100"/>
                <w:sz w:val="20"/>
                <w:szCs w:val="20"/>
                <w:lang w:val="ru-RU"/>
              </w:rPr>
            </w:pPr>
            <w:r>
              <w:rPr>
                <w:rFonts w:ascii="Times New Roman" w:hAnsi="Times New Roman" w:cs="Times New Roman"/>
                <w:w w:val="100"/>
                <w:sz w:val="20"/>
                <w:szCs w:val="20"/>
                <w:lang w:val="ru-RU"/>
              </w:rPr>
              <w:t>12</w:t>
            </w:r>
          </w:p>
        </w:tc>
      </w:tr>
      <w:tr w:rsidR="002B49DD" w:rsidRPr="005854C8" w14:paraId="2A948DD7" w14:textId="013B1623" w:rsidTr="002B49DD">
        <w:trPr>
          <w:trHeight w:val="60"/>
        </w:trPr>
        <w:tc>
          <w:tcPr>
            <w:tcW w:w="1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99DB3"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1.</w:t>
            </w:r>
          </w:p>
        </w:tc>
        <w:tc>
          <w:tcPr>
            <w:tcW w:w="3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38C6E"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Директор</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F3ED7" w14:textId="77777777" w:rsidR="002B49DD" w:rsidRPr="005854C8" w:rsidRDefault="002B49DD" w:rsidP="002B1A37">
            <w:pPr>
              <w:pStyle w:val="TableTABL"/>
              <w:rPr>
                <w:rFonts w:ascii="Times New Roman" w:hAnsi="Times New Roman" w:cs="Times New Roman"/>
                <w:spacing w:val="0"/>
                <w:sz w:val="20"/>
                <w:szCs w:val="20"/>
              </w:rPr>
            </w:pPr>
            <w:proofErr w:type="spellStart"/>
            <w:r w:rsidRPr="00886562">
              <w:rPr>
                <w:rFonts w:ascii="Times New Roman" w:hAnsi="Times New Roman" w:cs="Times New Roman"/>
                <w:spacing w:val="0"/>
                <w:sz w:val="20"/>
                <w:szCs w:val="20"/>
              </w:rPr>
              <w:t>Швайнберт</w:t>
            </w:r>
            <w:proofErr w:type="spellEnd"/>
            <w:r w:rsidRPr="00886562">
              <w:rPr>
                <w:rFonts w:ascii="Times New Roman" w:hAnsi="Times New Roman" w:cs="Times New Roman"/>
                <w:spacing w:val="0"/>
                <w:sz w:val="20"/>
                <w:szCs w:val="20"/>
              </w:rPr>
              <w:t xml:space="preserve"> Анжела Вікторівна</w:t>
            </w:r>
          </w:p>
        </w:tc>
        <w:tc>
          <w:tcPr>
            <w:tcW w:w="3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A80B8" w14:textId="77777777" w:rsidR="002B49DD" w:rsidRDefault="002B49DD" w:rsidP="002B1A37">
            <w:pPr>
              <w:pStyle w:val="aff7"/>
              <w:suppressAutoHyphens/>
              <w:spacing w:line="240" w:lineRule="auto"/>
              <w:textAlignment w:val="auto"/>
              <w:rPr>
                <w:color w:val="auto"/>
                <w:sz w:val="20"/>
                <w:szCs w:val="20"/>
                <w:lang w:val="uk-UA"/>
              </w:rPr>
            </w:pPr>
            <w:r w:rsidRPr="005854C8">
              <w:rPr>
                <w:color w:val="auto"/>
                <w:sz w:val="20"/>
                <w:szCs w:val="20"/>
                <w:lang w:val="uk-UA"/>
              </w:rPr>
              <w:t>********</w:t>
            </w:r>
            <w:r>
              <w:rPr>
                <w:color w:val="auto"/>
                <w:sz w:val="20"/>
                <w:szCs w:val="20"/>
                <w:lang w:val="uk-UA"/>
              </w:rPr>
              <w:t xml:space="preserve"> </w:t>
            </w:r>
          </w:p>
          <w:p w14:paraId="2428D8AE" w14:textId="77777777" w:rsidR="002B49DD" w:rsidRPr="005854C8" w:rsidRDefault="002B49DD" w:rsidP="002B1A37">
            <w:pPr>
              <w:snapToGrid w:val="0"/>
              <w:rPr>
                <w:sz w:val="20"/>
                <w:szCs w:val="20"/>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D49C7" w14:textId="77777777" w:rsidR="002B49DD" w:rsidRPr="005854C8" w:rsidRDefault="002B49DD" w:rsidP="002B1A37">
            <w:pPr>
              <w:pStyle w:val="aff7"/>
              <w:suppressAutoHyphens/>
              <w:spacing w:line="240" w:lineRule="auto"/>
              <w:textAlignment w:val="auto"/>
              <w:rPr>
                <w:color w:val="auto"/>
                <w:sz w:val="20"/>
                <w:szCs w:val="20"/>
                <w:lang w:val="uk-UA"/>
              </w:rPr>
            </w:pPr>
            <w:r w:rsidRPr="005854C8">
              <w:rPr>
                <w:color w:val="auto"/>
                <w:sz w:val="20"/>
                <w:szCs w:val="20"/>
                <w:lang w:val="uk-UA"/>
              </w:rPr>
              <w:t>-</w:t>
            </w: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42477"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1</w:t>
            </w:r>
            <w:r>
              <w:rPr>
                <w:rFonts w:ascii="Times New Roman" w:hAnsi="Times New Roman" w:cs="Times New Roman"/>
                <w:spacing w:val="0"/>
                <w:sz w:val="20"/>
                <w:szCs w:val="20"/>
              </w:rPr>
              <w:t>972</w:t>
            </w:r>
          </w:p>
        </w:tc>
        <w:tc>
          <w:tcPr>
            <w:tcW w:w="3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7ECE1"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Вища</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75320" w14:textId="3E48134F" w:rsidR="002B49DD" w:rsidRPr="002B49DD" w:rsidRDefault="002B49DD" w:rsidP="002B1A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rPr>
              <w:t>3</w:t>
            </w:r>
            <w:r>
              <w:rPr>
                <w:rFonts w:ascii="Times New Roman" w:hAnsi="Times New Roman" w:cs="Times New Roman"/>
                <w:spacing w:val="0"/>
                <w:sz w:val="20"/>
                <w:szCs w:val="20"/>
                <w:lang w:val="ru-RU"/>
              </w:rPr>
              <w:t>4</w:t>
            </w: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CAEDE"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Приватне акціонерне товариство «</w:t>
            </w:r>
            <w:r>
              <w:rPr>
                <w:rFonts w:ascii="Times New Roman" w:hAnsi="Times New Roman" w:cs="Times New Roman"/>
                <w:spacing w:val="0"/>
                <w:sz w:val="20"/>
                <w:szCs w:val="20"/>
              </w:rPr>
              <w:t>Одеська будівельна фірма «</w:t>
            </w:r>
            <w:proofErr w:type="spellStart"/>
            <w:r>
              <w:rPr>
                <w:rFonts w:ascii="Times New Roman" w:hAnsi="Times New Roman" w:cs="Times New Roman"/>
                <w:spacing w:val="0"/>
                <w:sz w:val="20"/>
                <w:szCs w:val="20"/>
              </w:rPr>
              <w:t>Будпресмаш</w:t>
            </w:r>
            <w:proofErr w:type="spellEnd"/>
            <w:r w:rsidRPr="005854C8">
              <w:rPr>
                <w:rFonts w:ascii="Times New Roman" w:hAnsi="Times New Roman" w:cs="Times New Roman"/>
                <w:spacing w:val="0"/>
                <w:sz w:val="20"/>
                <w:szCs w:val="20"/>
              </w:rPr>
              <w:t xml:space="preserve">», </w:t>
            </w:r>
            <w:r w:rsidRPr="00886562">
              <w:rPr>
                <w:rFonts w:ascii="Times New Roman" w:hAnsi="Times New Roman" w:cs="Times New Roman"/>
                <w:spacing w:val="0"/>
                <w:sz w:val="20"/>
                <w:szCs w:val="20"/>
              </w:rPr>
              <w:t>00689071</w:t>
            </w:r>
            <w:r>
              <w:rPr>
                <w:rFonts w:ascii="Times New Roman" w:hAnsi="Times New Roman" w:cs="Times New Roman"/>
                <w:spacing w:val="0"/>
                <w:sz w:val="20"/>
                <w:szCs w:val="20"/>
              </w:rPr>
              <w:t>, Директор</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D55FC" w14:textId="77777777" w:rsidR="002B49DD" w:rsidRPr="00D816BF" w:rsidRDefault="002B49DD"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05.04.2024</w:t>
            </w:r>
          </w:p>
          <w:p w14:paraId="0AC88E80" w14:textId="77777777" w:rsidR="002B49DD" w:rsidRPr="005854C8" w:rsidRDefault="002B49DD" w:rsidP="002B1A37">
            <w:pPr>
              <w:pStyle w:val="TableTABL"/>
              <w:rPr>
                <w:rFonts w:ascii="Times New Roman" w:hAnsi="Times New Roman" w:cs="Times New Roman"/>
                <w:spacing w:val="0"/>
                <w:sz w:val="20"/>
                <w:szCs w:val="20"/>
              </w:rPr>
            </w:pPr>
            <w:r w:rsidRPr="00D816BF">
              <w:rPr>
                <w:rFonts w:ascii="Times New Roman" w:hAnsi="Times New Roman" w:cs="Times New Roman"/>
                <w:color w:val="auto"/>
                <w:spacing w:val="0"/>
                <w:sz w:val="20"/>
                <w:szCs w:val="20"/>
              </w:rPr>
              <w:t>на 3 роки</w:t>
            </w:r>
          </w:p>
        </w:tc>
        <w:tc>
          <w:tcPr>
            <w:tcW w:w="5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F71FB"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Ні</w:t>
            </w:r>
          </w:p>
        </w:tc>
        <w:tc>
          <w:tcPr>
            <w:tcW w:w="563" w:type="pct"/>
            <w:tcBorders>
              <w:top w:val="single" w:sz="4" w:space="0" w:color="000000"/>
              <w:left w:val="single" w:sz="4" w:space="0" w:color="000000"/>
              <w:bottom w:val="single" w:sz="4" w:space="0" w:color="000000"/>
              <w:right w:val="single" w:sz="4" w:space="0" w:color="000000"/>
            </w:tcBorders>
          </w:tcPr>
          <w:p w14:paraId="52CCEFD1" w14:textId="28E4A3B8" w:rsidR="002B49DD" w:rsidRPr="002B49DD" w:rsidRDefault="002B49DD" w:rsidP="002B49DD">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bl>
    <w:p w14:paraId="386F3701" w14:textId="77777777" w:rsidR="00AD2EE6" w:rsidRPr="000C3CA1" w:rsidRDefault="00AD2EE6" w:rsidP="00AD2EE6">
      <w:pPr>
        <w:pStyle w:val="Ch63"/>
        <w:suppressAutoHyphens/>
        <w:ind w:firstLine="0"/>
        <w:rPr>
          <w:rFonts w:ascii="Times New Roman" w:hAnsi="Times New Roman" w:cs="Times New Roman"/>
          <w:w w:val="100"/>
          <w:sz w:val="24"/>
          <w:szCs w:val="24"/>
        </w:rPr>
      </w:pPr>
    </w:p>
    <w:p w14:paraId="1D9DF091" w14:textId="76003C5B" w:rsidR="00AD2EE6" w:rsidRDefault="00AD2EE6" w:rsidP="00AD2EE6">
      <w:pPr>
        <w:pStyle w:val="Ch63"/>
        <w:suppressAutoHyphens/>
        <w:spacing w:before="57"/>
        <w:ind w:firstLine="0"/>
        <w:rPr>
          <w:rFonts w:ascii="Times New Roman" w:hAnsi="Times New Roman" w:cs="Times New Roman"/>
          <w:w w:val="100"/>
          <w:sz w:val="24"/>
          <w:szCs w:val="24"/>
        </w:rPr>
      </w:pPr>
      <w:r w:rsidRPr="000C3CA1">
        <w:rPr>
          <w:rFonts w:ascii="Times New Roman" w:hAnsi="Times New Roman" w:cs="Times New Roman"/>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02" w:type="pct"/>
        <w:tblInd w:w="-5" w:type="dxa"/>
        <w:tblLayout w:type="fixed"/>
        <w:tblCellMar>
          <w:left w:w="0" w:type="dxa"/>
          <w:right w:w="0" w:type="dxa"/>
        </w:tblCellMar>
        <w:tblLook w:val="0000" w:firstRow="0" w:lastRow="0" w:firstColumn="0" w:lastColumn="0" w:noHBand="0" w:noVBand="0"/>
      </w:tblPr>
      <w:tblGrid>
        <w:gridCol w:w="358"/>
        <w:gridCol w:w="641"/>
        <w:gridCol w:w="571"/>
        <w:gridCol w:w="713"/>
        <w:gridCol w:w="861"/>
        <w:gridCol w:w="855"/>
        <w:gridCol w:w="715"/>
        <w:gridCol w:w="569"/>
        <w:gridCol w:w="1430"/>
        <w:gridCol w:w="1286"/>
        <w:gridCol w:w="1136"/>
        <w:gridCol w:w="1136"/>
      </w:tblGrid>
      <w:tr w:rsidR="002B49DD" w:rsidRPr="005854C8" w14:paraId="62BF1228" w14:textId="09EFEF9A" w:rsidTr="002B49DD">
        <w:trPr>
          <w:trHeight w:val="60"/>
        </w:trPr>
        <w:tc>
          <w:tcPr>
            <w:tcW w:w="1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7CB693" w14:textId="77777777" w:rsidR="002B49DD"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з</w:t>
            </w:r>
          </w:p>
          <w:p w14:paraId="5F74D8E0"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/п </w:t>
            </w:r>
          </w:p>
        </w:tc>
        <w:tc>
          <w:tcPr>
            <w:tcW w:w="31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0B1016A"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Посада</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FF289"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583FFF"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РНОКПП</w:t>
            </w:r>
            <w:r>
              <w:rPr>
                <w:rFonts w:ascii="Times New Roman" w:hAnsi="Times New Roman" w:cs="Times New Roman"/>
                <w:w w:val="100"/>
                <w:sz w:val="20"/>
                <w:szCs w:val="20"/>
                <w:vertAlign w:val="superscript"/>
              </w:rPr>
              <w:t>13</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BE564"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УНЗР </w:t>
            </w:r>
            <w:r>
              <w:rPr>
                <w:rFonts w:ascii="Times New Roman" w:hAnsi="Times New Roman" w:cs="Times New Roman"/>
                <w:w w:val="100"/>
                <w:sz w:val="20"/>
                <w:szCs w:val="20"/>
                <w:vertAlign w:val="superscript"/>
              </w:rPr>
              <w:t>14</w:t>
            </w:r>
          </w:p>
        </w:tc>
        <w:tc>
          <w:tcPr>
            <w:tcW w:w="4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BF94F"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Рік </w:t>
            </w:r>
            <w:r w:rsidRPr="005854C8">
              <w:rPr>
                <w:rFonts w:ascii="Times New Roman" w:hAnsi="Times New Roman" w:cs="Times New Roman"/>
                <w:w w:val="100"/>
                <w:sz w:val="20"/>
                <w:szCs w:val="20"/>
              </w:rPr>
              <w:br/>
              <w:t>народ­</w:t>
            </w:r>
          </w:p>
          <w:p w14:paraId="67580637" w14:textId="77777777" w:rsidR="002B49DD" w:rsidRPr="005854C8" w:rsidRDefault="002B49DD" w:rsidP="002B1A37">
            <w:pPr>
              <w:pStyle w:val="TableshapkaTABL"/>
              <w:rPr>
                <w:rFonts w:ascii="Times New Roman" w:hAnsi="Times New Roman" w:cs="Times New Roman"/>
                <w:w w:val="100"/>
                <w:sz w:val="20"/>
                <w:szCs w:val="20"/>
              </w:rPr>
            </w:pPr>
            <w:proofErr w:type="spellStart"/>
            <w:r w:rsidRPr="005854C8">
              <w:rPr>
                <w:rFonts w:ascii="Times New Roman" w:hAnsi="Times New Roman" w:cs="Times New Roman"/>
                <w:w w:val="100"/>
                <w:sz w:val="20"/>
                <w:szCs w:val="20"/>
              </w:rPr>
              <w:t>ження</w:t>
            </w:r>
            <w:proofErr w:type="spellEnd"/>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F366DD"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Освіта</w:t>
            </w:r>
          </w:p>
        </w:tc>
        <w:tc>
          <w:tcPr>
            <w:tcW w:w="2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BE01EE"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Стаж роботи (рокі</w:t>
            </w:r>
            <w:r w:rsidRPr="005854C8">
              <w:rPr>
                <w:rFonts w:ascii="Times New Roman" w:hAnsi="Times New Roman" w:cs="Times New Roman"/>
                <w:w w:val="100"/>
                <w:sz w:val="20"/>
                <w:szCs w:val="20"/>
              </w:rPr>
              <w:lastRenderedPageBreak/>
              <w:t>в)</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5CD28A"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Повне </w:t>
            </w:r>
            <w:r w:rsidRPr="005854C8">
              <w:rPr>
                <w:rFonts w:ascii="Times New Roman" w:hAnsi="Times New Roman" w:cs="Times New Roman"/>
                <w:w w:val="100"/>
                <w:sz w:val="20"/>
                <w:szCs w:val="20"/>
              </w:rPr>
              <w:br/>
              <w:t xml:space="preserve">найменування, ідентифікаційний код </w:t>
            </w:r>
            <w:r w:rsidRPr="005854C8">
              <w:rPr>
                <w:rFonts w:ascii="Times New Roman" w:hAnsi="Times New Roman" w:cs="Times New Roman"/>
                <w:w w:val="100"/>
                <w:sz w:val="20"/>
                <w:szCs w:val="20"/>
              </w:rPr>
              <w:br/>
            </w:r>
            <w:r w:rsidRPr="005854C8">
              <w:rPr>
                <w:rFonts w:ascii="Times New Roman" w:hAnsi="Times New Roman" w:cs="Times New Roman"/>
                <w:w w:val="100"/>
                <w:sz w:val="20"/>
                <w:szCs w:val="20"/>
              </w:rPr>
              <w:lastRenderedPageBreak/>
              <w:t xml:space="preserve">юридичної особи </w:t>
            </w:r>
            <w:r w:rsidRPr="005854C8">
              <w:rPr>
                <w:rFonts w:ascii="Times New Roman" w:hAnsi="Times New Roman" w:cs="Times New Roman"/>
                <w:w w:val="100"/>
                <w:sz w:val="20"/>
                <w:szCs w:val="20"/>
              </w:rPr>
              <w:br/>
              <w:t>та посада(и), яку(і) займав(є) за останні 5 років</w:t>
            </w:r>
          </w:p>
        </w:tc>
        <w:tc>
          <w:tcPr>
            <w:tcW w:w="62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A05D220"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Дата </w:t>
            </w:r>
            <w:r w:rsidRPr="005854C8">
              <w:rPr>
                <w:rFonts w:ascii="Times New Roman" w:hAnsi="Times New Roman" w:cs="Times New Roman"/>
                <w:w w:val="100"/>
                <w:sz w:val="20"/>
                <w:szCs w:val="20"/>
              </w:rPr>
              <w:br/>
              <w:t xml:space="preserve">набуття </w:t>
            </w:r>
            <w:proofErr w:type="spellStart"/>
            <w:r w:rsidRPr="005854C8">
              <w:rPr>
                <w:rFonts w:ascii="Times New Roman" w:hAnsi="Times New Roman" w:cs="Times New Roman"/>
                <w:w w:val="100"/>
                <w:sz w:val="20"/>
                <w:szCs w:val="20"/>
              </w:rPr>
              <w:t>повнова-жень</w:t>
            </w:r>
            <w:proofErr w:type="spellEnd"/>
            <w:r w:rsidRPr="005854C8">
              <w:rPr>
                <w:rFonts w:ascii="Times New Roman" w:hAnsi="Times New Roman" w:cs="Times New Roman"/>
                <w:w w:val="100"/>
                <w:sz w:val="20"/>
                <w:szCs w:val="20"/>
              </w:rPr>
              <w:t xml:space="preserve"> та строк, </w:t>
            </w:r>
            <w:r w:rsidRPr="005854C8">
              <w:rPr>
                <w:rFonts w:ascii="Times New Roman" w:hAnsi="Times New Roman" w:cs="Times New Roman"/>
                <w:w w:val="100"/>
                <w:sz w:val="20"/>
                <w:szCs w:val="20"/>
              </w:rPr>
              <w:lastRenderedPageBreak/>
              <w:t>на який обрано</w:t>
            </w:r>
          </w:p>
        </w:tc>
        <w:tc>
          <w:tcPr>
            <w:tcW w:w="55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C5ACEDF"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Непогашена судимість за </w:t>
            </w:r>
            <w:proofErr w:type="spellStart"/>
            <w:r w:rsidRPr="005854C8">
              <w:rPr>
                <w:rFonts w:ascii="Times New Roman" w:hAnsi="Times New Roman" w:cs="Times New Roman"/>
                <w:w w:val="100"/>
                <w:sz w:val="20"/>
                <w:szCs w:val="20"/>
              </w:rPr>
              <w:t>корисли-ві</w:t>
            </w:r>
            <w:proofErr w:type="spellEnd"/>
            <w:r w:rsidRPr="005854C8">
              <w:rPr>
                <w:rFonts w:ascii="Times New Roman" w:hAnsi="Times New Roman" w:cs="Times New Roman"/>
                <w:w w:val="100"/>
                <w:sz w:val="20"/>
                <w:szCs w:val="20"/>
              </w:rPr>
              <w:t xml:space="preserve"> та посадові </w:t>
            </w:r>
            <w:r w:rsidRPr="005854C8">
              <w:rPr>
                <w:rFonts w:ascii="Times New Roman" w:hAnsi="Times New Roman" w:cs="Times New Roman"/>
                <w:w w:val="100"/>
                <w:sz w:val="20"/>
                <w:szCs w:val="20"/>
              </w:rPr>
              <w:lastRenderedPageBreak/>
              <w:t xml:space="preserve">злочини </w:t>
            </w:r>
            <w:r w:rsidRPr="005854C8">
              <w:rPr>
                <w:rFonts w:ascii="Times New Roman" w:hAnsi="Times New Roman" w:cs="Times New Roman"/>
                <w:w w:val="100"/>
                <w:sz w:val="20"/>
                <w:szCs w:val="20"/>
              </w:rPr>
              <w:br/>
              <w:t>(Так/Ні)</w:t>
            </w:r>
          </w:p>
        </w:tc>
        <w:tc>
          <w:tcPr>
            <w:tcW w:w="553" w:type="pct"/>
            <w:tcBorders>
              <w:top w:val="single" w:sz="4" w:space="0" w:color="000000"/>
              <w:left w:val="single" w:sz="4" w:space="0" w:color="000000"/>
              <w:bottom w:val="single" w:sz="4" w:space="0" w:color="000000"/>
              <w:right w:val="single" w:sz="4" w:space="0" w:color="000000"/>
            </w:tcBorders>
          </w:tcPr>
          <w:p w14:paraId="54C7A330" w14:textId="49738F31" w:rsidR="002B49DD" w:rsidRPr="005854C8" w:rsidRDefault="002B49DD" w:rsidP="002B1A37">
            <w:pPr>
              <w:pStyle w:val="TableshapkaTABL"/>
              <w:rPr>
                <w:rFonts w:ascii="Times New Roman" w:hAnsi="Times New Roman" w:cs="Times New Roman"/>
                <w:w w:val="100"/>
                <w:sz w:val="20"/>
                <w:szCs w:val="20"/>
              </w:rPr>
            </w:pPr>
            <w:r w:rsidRPr="002B49DD">
              <w:rPr>
                <w:rFonts w:ascii="Times New Roman" w:hAnsi="Times New Roman" w:cs="Times New Roman"/>
                <w:w w:val="100"/>
                <w:sz w:val="20"/>
                <w:szCs w:val="20"/>
              </w:rPr>
              <w:lastRenderedPageBreak/>
              <w:t>Стать (чоловіча/жіноча) (ч/ж)</w:t>
            </w:r>
          </w:p>
        </w:tc>
      </w:tr>
      <w:tr w:rsidR="002B49DD" w:rsidRPr="005854C8" w14:paraId="32335968" w14:textId="09CC43C7" w:rsidTr="002B49DD">
        <w:trPr>
          <w:trHeight w:val="60"/>
        </w:trPr>
        <w:tc>
          <w:tcPr>
            <w:tcW w:w="1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87DDE"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1</w:t>
            </w:r>
          </w:p>
        </w:tc>
        <w:tc>
          <w:tcPr>
            <w:tcW w:w="3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7198B9"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2</w:t>
            </w:r>
          </w:p>
        </w:tc>
        <w:tc>
          <w:tcPr>
            <w:tcW w:w="2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FCBA56"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8559DF"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4</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D597C0"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5</w:t>
            </w:r>
          </w:p>
        </w:tc>
        <w:tc>
          <w:tcPr>
            <w:tcW w:w="4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2B957C"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12B640"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7</w:t>
            </w:r>
          </w:p>
        </w:tc>
        <w:tc>
          <w:tcPr>
            <w:tcW w:w="2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E686FE"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8</w:t>
            </w:r>
          </w:p>
        </w:tc>
        <w:tc>
          <w:tcPr>
            <w:tcW w:w="6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D5C4FE"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9</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334E5"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10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40E8E5" w14:textId="77777777" w:rsidR="002B49DD" w:rsidRPr="005854C8" w:rsidRDefault="002B49DD"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11</w:t>
            </w:r>
          </w:p>
        </w:tc>
        <w:tc>
          <w:tcPr>
            <w:tcW w:w="553" w:type="pct"/>
            <w:tcBorders>
              <w:top w:val="single" w:sz="4" w:space="0" w:color="000000"/>
              <w:left w:val="single" w:sz="4" w:space="0" w:color="000000"/>
              <w:bottom w:val="single" w:sz="4" w:space="0" w:color="000000"/>
              <w:right w:val="single" w:sz="4" w:space="0" w:color="000000"/>
            </w:tcBorders>
          </w:tcPr>
          <w:p w14:paraId="7C50ECE0" w14:textId="56E13135" w:rsidR="002B49DD" w:rsidRPr="002B49DD" w:rsidRDefault="002B49DD" w:rsidP="002B1A37">
            <w:pPr>
              <w:pStyle w:val="TableshapkaTABL"/>
              <w:rPr>
                <w:rFonts w:ascii="Times New Roman" w:hAnsi="Times New Roman" w:cs="Times New Roman"/>
                <w:w w:val="100"/>
                <w:sz w:val="20"/>
                <w:szCs w:val="20"/>
                <w:lang w:val="ru-RU"/>
              </w:rPr>
            </w:pPr>
            <w:r>
              <w:rPr>
                <w:rFonts w:ascii="Times New Roman" w:hAnsi="Times New Roman" w:cs="Times New Roman"/>
                <w:w w:val="100"/>
                <w:sz w:val="20"/>
                <w:szCs w:val="20"/>
                <w:lang w:val="ru-RU"/>
              </w:rPr>
              <w:t>12</w:t>
            </w:r>
          </w:p>
        </w:tc>
      </w:tr>
      <w:tr w:rsidR="002B49DD" w:rsidRPr="005854C8" w14:paraId="511B2992" w14:textId="479C476F" w:rsidTr="002B49DD">
        <w:trPr>
          <w:trHeight w:val="60"/>
        </w:trPr>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9B7CE"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1.</w:t>
            </w:r>
          </w:p>
        </w:tc>
        <w:tc>
          <w:tcPr>
            <w:tcW w:w="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D5B0C"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Ревізор</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AD1AC" w14:textId="77777777" w:rsidR="002B49DD" w:rsidRPr="005854C8" w:rsidRDefault="002B49DD" w:rsidP="002B1A37">
            <w:pPr>
              <w:pStyle w:val="TableTABL"/>
              <w:rPr>
                <w:rFonts w:ascii="Times New Roman" w:hAnsi="Times New Roman" w:cs="Times New Roman"/>
                <w:spacing w:val="0"/>
                <w:sz w:val="20"/>
                <w:szCs w:val="20"/>
              </w:rPr>
            </w:pPr>
            <w:proofErr w:type="spellStart"/>
            <w:r w:rsidRPr="00886562">
              <w:rPr>
                <w:rFonts w:ascii="Times New Roman" w:hAnsi="Times New Roman" w:cs="Times New Roman"/>
                <w:spacing w:val="0"/>
                <w:sz w:val="20"/>
                <w:szCs w:val="20"/>
              </w:rPr>
              <w:t>Iжа</w:t>
            </w:r>
            <w:proofErr w:type="spellEnd"/>
            <w:r w:rsidRPr="00886562">
              <w:rPr>
                <w:rFonts w:ascii="Times New Roman" w:hAnsi="Times New Roman" w:cs="Times New Roman"/>
                <w:spacing w:val="0"/>
                <w:sz w:val="20"/>
                <w:szCs w:val="20"/>
              </w:rPr>
              <w:t xml:space="preserve"> </w:t>
            </w:r>
            <w:proofErr w:type="spellStart"/>
            <w:r w:rsidRPr="00886562">
              <w:rPr>
                <w:rFonts w:ascii="Times New Roman" w:hAnsi="Times New Roman" w:cs="Times New Roman"/>
                <w:spacing w:val="0"/>
                <w:sz w:val="20"/>
                <w:szCs w:val="20"/>
              </w:rPr>
              <w:t>Нiна</w:t>
            </w:r>
            <w:proofErr w:type="spellEnd"/>
            <w:r w:rsidRPr="00886562">
              <w:rPr>
                <w:rFonts w:ascii="Times New Roman" w:hAnsi="Times New Roman" w:cs="Times New Roman"/>
                <w:spacing w:val="0"/>
                <w:sz w:val="20"/>
                <w:szCs w:val="20"/>
              </w:rPr>
              <w:t xml:space="preserve"> </w:t>
            </w:r>
            <w:proofErr w:type="spellStart"/>
            <w:r w:rsidRPr="00886562">
              <w:rPr>
                <w:rFonts w:ascii="Times New Roman" w:hAnsi="Times New Roman" w:cs="Times New Roman"/>
                <w:spacing w:val="0"/>
                <w:sz w:val="20"/>
                <w:szCs w:val="20"/>
              </w:rPr>
              <w:t>Степанiвна</w:t>
            </w:r>
            <w:proofErr w:type="spellEnd"/>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A860E" w14:textId="77777777" w:rsidR="002B49DD" w:rsidRDefault="002B49DD" w:rsidP="002B1A37">
            <w:pPr>
              <w:pStyle w:val="aff7"/>
              <w:suppressAutoHyphens/>
              <w:spacing w:line="240" w:lineRule="auto"/>
              <w:textAlignment w:val="auto"/>
              <w:rPr>
                <w:color w:val="auto"/>
                <w:sz w:val="20"/>
                <w:szCs w:val="20"/>
                <w:lang w:val="uk-UA"/>
              </w:rPr>
            </w:pPr>
            <w:r w:rsidRPr="005854C8">
              <w:rPr>
                <w:color w:val="auto"/>
                <w:sz w:val="20"/>
                <w:szCs w:val="20"/>
                <w:lang w:val="uk-UA"/>
              </w:rPr>
              <w:t>********</w:t>
            </w:r>
            <w:r>
              <w:rPr>
                <w:color w:val="auto"/>
                <w:sz w:val="20"/>
                <w:szCs w:val="20"/>
                <w:lang w:val="uk-UA"/>
              </w:rPr>
              <w:t xml:space="preserve"> </w:t>
            </w:r>
          </w:p>
          <w:p w14:paraId="7DF5A75E" w14:textId="77777777" w:rsidR="002B49DD" w:rsidRPr="005854C8" w:rsidRDefault="002B49DD" w:rsidP="002B1A37">
            <w:pPr>
              <w:snapToGrid w:val="0"/>
              <w:rPr>
                <w:sz w:val="20"/>
                <w:szCs w:val="20"/>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2AAA6" w14:textId="77777777" w:rsidR="002B49DD" w:rsidRPr="005854C8" w:rsidRDefault="002B49DD" w:rsidP="002B1A37">
            <w:pPr>
              <w:pStyle w:val="aff7"/>
              <w:suppressAutoHyphens/>
              <w:spacing w:line="240" w:lineRule="auto"/>
              <w:textAlignment w:val="auto"/>
              <w:rPr>
                <w:color w:val="auto"/>
                <w:sz w:val="20"/>
                <w:szCs w:val="20"/>
                <w:lang w:val="uk-UA"/>
              </w:rPr>
            </w:pPr>
            <w:r w:rsidRPr="005854C8">
              <w:rPr>
                <w:color w:val="auto"/>
                <w:sz w:val="20"/>
                <w:szCs w:val="20"/>
                <w:lang w:val="uk-UA"/>
              </w:rPr>
              <w:t>-</w:t>
            </w:r>
          </w:p>
        </w:tc>
        <w:tc>
          <w:tcPr>
            <w:tcW w:w="4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9728D"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195</w:t>
            </w:r>
            <w:r>
              <w:rPr>
                <w:rFonts w:ascii="Times New Roman" w:hAnsi="Times New Roman" w:cs="Times New Roman"/>
                <w:spacing w:val="0"/>
                <w:sz w:val="20"/>
                <w:szCs w:val="20"/>
              </w:rPr>
              <w:t>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C79AC" w14:textId="77777777" w:rsidR="002B49DD" w:rsidRPr="00886562" w:rsidRDefault="002B49DD" w:rsidP="002B1A37">
            <w:pPr>
              <w:pStyle w:val="TableTABL"/>
              <w:rPr>
                <w:rFonts w:ascii="Times New Roman" w:hAnsi="Times New Roman" w:cs="Times New Roman"/>
                <w:spacing w:val="0"/>
                <w:sz w:val="20"/>
                <w:szCs w:val="20"/>
              </w:rPr>
            </w:pPr>
            <w:r w:rsidRPr="00886562">
              <w:rPr>
                <w:rFonts w:ascii="Times New Roman" w:hAnsi="Times New Roman" w:cs="Times New Roman"/>
                <w:spacing w:val="0"/>
                <w:sz w:val="20"/>
                <w:szCs w:val="20"/>
              </w:rPr>
              <w:t>Середня</w:t>
            </w:r>
          </w:p>
          <w:p w14:paraId="4FC464EB" w14:textId="77777777" w:rsidR="002B49DD" w:rsidRPr="005854C8" w:rsidRDefault="002B49DD" w:rsidP="002B1A37">
            <w:pPr>
              <w:pStyle w:val="TableTABL"/>
              <w:rPr>
                <w:rFonts w:ascii="Times New Roman" w:hAnsi="Times New Roman" w:cs="Times New Roman"/>
                <w:spacing w:val="0"/>
                <w:sz w:val="20"/>
                <w:szCs w:val="20"/>
              </w:rPr>
            </w:pPr>
            <w:r w:rsidRPr="00886562">
              <w:rPr>
                <w:rFonts w:ascii="Times New Roman" w:hAnsi="Times New Roman" w:cs="Times New Roman"/>
                <w:spacing w:val="0"/>
                <w:sz w:val="20"/>
                <w:szCs w:val="20"/>
              </w:rPr>
              <w:t>технічна</w:t>
            </w:r>
          </w:p>
        </w:tc>
        <w:tc>
          <w:tcPr>
            <w:tcW w:w="2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0765F"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4</w:t>
            </w:r>
            <w:r>
              <w:rPr>
                <w:rFonts w:ascii="Times New Roman" w:hAnsi="Times New Roman" w:cs="Times New Roman"/>
                <w:spacing w:val="0"/>
                <w:sz w:val="20"/>
                <w:szCs w:val="20"/>
              </w:rPr>
              <w:t>0</w:t>
            </w:r>
          </w:p>
        </w:tc>
        <w:tc>
          <w:tcPr>
            <w:tcW w:w="6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9DCAC" w14:textId="77777777" w:rsidR="002B49DD" w:rsidRPr="005854C8" w:rsidRDefault="002B49DD" w:rsidP="002B1A37">
            <w:pPr>
              <w:pStyle w:val="TableTABL"/>
              <w:rPr>
                <w:rFonts w:ascii="Times New Roman" w:hAnsi="Times New Roman" w:cs="Times New Roman"/>
                <w:spacing w:val="0"/>
                <w:sz w:val="20"/>
                <w:szCs w:val="20"/>
              </w:rPr>
            </w:pPr>
            <w:r>
              <w:rPr>
                <w:rFonts w:ascii="Times New Roman" w:hAnsi="Times New Roman" w:cs="Times New Roman"/>
                <w:spacing w:val="0"/>
                <w:sz w:val="20"/>
                <w:szCs w:val="20"/>
              </w:rPr>
              <w:t>Пенсіонерка</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39B3D" w14:textId="77777777" w:rsidR="002B49DD" w:rsidRPr="00D816BF" w:rsidRDefault="002B49DD" w:rsidP="002B1A37">
            <w:pPr>
              <w:pStyle w:val="TableTABL"/>
              <w:rPr>
                <w:rFonts w:ascii="Times New Roman" w:hAnsi="Times New Roman" w:cs="Times New Roman"/>
                <w:color w:val="auto"/>
                <w:spacing w:val="0"/>
                <w:sz w:val="20"/>
                <w:szCs w:val="20"/>
              </w:rPr>
            </w:pPr>
            <w:r w:rsidRPr="00D816BF">
              <w:rPr>
                <w:rFonts w:ascii="Times New Roman" w:hAnsi="Times New Roman" w:cs="Times New Roman"/>
                <w:color w:val="auto"/>
                <w:spacing w:val="0"/>
                <w:sz w:val="20"/>
                <w:szCs w:val="20"/>
              </w:rPr>
              <w:t>05.04.2024</w:t>
            </w:r>
          </w:p>
          <w:p w14:paraId="39E72417" w14:textId="77777777" w:rsidR="002B49DD" w:rsidRPr="005854C8" w:rsidRDefault="002B49DD" w:rsidP="002B1A37">
            <w:pPr>
              <w:pStyle w:val="TableTABL"/>
              <w:rPr>
                <w:rFonts w:ascii="Times New Roman" w:hAnsi="Times New Roman" w:cs="Times New Roman"/>
                <w:spacing w:val="0"/>
                <w:sz w:val="20"/>
                <w:szCs w:val="20"/>
              </w:rPr>
            </w:pPr>
            <w:r w:rsidRPr="00D816BF">
              <w:rPr>
                <w:rFonts w:ascii="Times New Roman" w:hAnsi="Times New Roman" w:cs="Times New Roman"/>
                <w:color w:val="auto"/>
                <w:spacing w:val="0"/>
                <w:sz w:val="20"/>
                <w:szCs w:val="20"/>
              </w:rPr>
              <w:t>на 3 роки</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05148"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Ні</w:t>
            </w:r>
          </w:p>
        </w:tc>
        <w:tc>
          <w:tcPr>
            <w:tcW w:w="553" w:type="pct"/>
            <w:tcBorders>
              <w:top w:val="single" w:sz="4" w:space="0" w:color="000000"/>
              <w:left w:val="single" w:sz="4" w:space="0" w:color="000000"/>
              <w:bottom w:val="single" w:sz="4" w:space="0" w:color="000000"/>
              <w:right w:val="single" w:sz="4" w:space="0" w:color="000000"/>
            </w:tcBorders>
          </w:tcPr>
          <w:p w14:paraId="516D431E" w14:textId="714919FF" w:rsidR="002B49DD" w:rsidRPr="002B49DD" w:rsidRDefault="002B49DD" w:rsidP="002B49DD">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r w:rsidR="002B49DD" w:rsidRPr="005854C8" w14:paraId="3F338B14" w14:textId="67B4AEE9" w:rsidTr="002B49DD">
        <w:trPr>
          <w:trHeight w:val="60"/>
        </w:trPr>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6ADF8"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2.</w:t>
            </w:r>
          </w:p>
        </w:tc>
        <w:tc>
          <w:tcPr>
            <w:tcW w:w="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CB418"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Головний</w:t>
            </w:r>
          </w:p>
          <w:p w14:paraId="2F35F4FB" w14:textId="77777777" w:rsidR="002B49DD" w:rsidRPr="005854C8" w:rsidRDefault="002B49DD"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бухгалтер</w:t>
            </w:r>
          </w:p>
        </w:tc>
        <w:tc>
          <w:tcPr>
            <w:tcW w:w="2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40931" w14:textId="77777777" w:rsidR="002B49DD" w:rsidRPr="00886562" w:rsidRDefault="002B49DD" w:rsidP="002B1A37">
            <w:pPr>
              <w:pStyle w:val="TableTABL"/>
              <w:rPr>
                <w:rFonts w:ascii="Times New Roman" w:hAnsi="Times New Roman" w:cs="Times New Roman"/>
                <w:spacing w:val="0"/>
                <w:sz w:val="20"/>
                <w:szCs w:val="20"/>
                <w:highlight w:val="yellow"/>
              </w:rPr>
            </w:pPr>
            <w:r w:rsidRPr="004D47E0">
              <w:rPr>
                <w:rFonts w:ascii="Times New Roman" w:hAnsi="Times New Roman" w:cs="Times New Roman"/>
                <w:spacing w:val="0"/>
                <w:sz w:val="20"/>
                <w:szCs w:val="20"/>
              </w:rPr>
              <w:t>Крилова-Власенко Рената Ігорівна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165A1" w14:textId="77777777" w:rsidR="002B49DD" w:rsidRDefault="002B49DD" w:rsidP="002B1A37">
            <w:pPr>
              <w:pStyle w:val="aff7"/>
              <w:suppressAutoHyphens/>
              <w:spacing w:line="240" w:lineRule="auto"/>
              <w:textAlignment w:val="auto"/>
              <w:rPr>
                <w:color w:val="auto"/>
                <w:sz w:val="20"/>
                <w:szCs w:val="20"/>
                <w:highlight w:val="cyan"/>
                <w:lang w:val="uk-UA"/>
              </w:rPr>
            </w:pPr>
            <w:r w:rsidRPr="005854C8">
              <w:rPr>
                <w:color w:val="auto"/>
                <w:sz w:val="20"/>
                <w:szCs w:val="20"/>
                <w:lang w:val="uk-UA"/>
              </w:rPr>
              <w:t>********</w:t>
            </w:r>
          </w:p>
          <w:p w14:paraId="0704C09C" w14:textId="08B55E83" w:rsidR="002B49DD" w:rsidRPr="00886562" w:rsidRDefault="002B49DD" w:rsidP="002B1A37">
            <w:pPr>
              <w:pStyle w:val="aff7"/>
              <w:suppressAutoHyphens/>
              <w:spacing w:line="240" w:lineRule="auto"/>
              <w:textAlignment w:val="auto"/>
              <w:rPr>
                <w:color w:val="auto"/>
                <w:sz w:val="20"/>
                <w:szCs w:val="20"/>
                <w:highlight w:val="yellow"/>
                <w:lang w:val="uk-UA"/>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DE275" w14:textId="77777777" w:rsidR="002B49DD" w:rsidRPr="00886562" w:rsidRDefault="002B49DD" w:rsidP="002B1A37">
            <w:pPr>
              <w:pStyle w:val="aff7"/>
              <w:suppressAutoHyphens/>
              <w:spacing w:line="240" w:lineRule="auto"/>
              <w:textAlignment w:val="auto"/>
              <w:rPr>
                <w:color w:val="auto"/>
                <w:sz w:val="20"/>
                <w:szCs w:val="20"/>
                <w:highlight w:val="yellow"/>
                <w:lang w:val="uk-UA"/>
              </w:rPr>
            </w:pPr>
            <w:r w:rsidRPr="004D47E0">
              <w:rPr>
                <w:color w:val="auto"/>
                <w:sz w:val="20"/>
                <w:szCs w:val="20"/>
                <w:lang w:val="uk-UA"/>
              </w:rPr>
              <w:t>-</w:t>
            </w:r>
          </w:p>
        </w:tc>
        <w:tc>
          <w:tcPr>
            <w:tcW w:w="4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58EC7" w14:textId="77777777" w:rsidR="002B49DD" w:rsidRPr="00886562" w:rsidRDefault="002B49DD" w:rsidP="002B1A37">
            <w:pPr>
              <w:pStyle w:val="TableTABL"/>
              <w:rPr>
                <w:rFonts w:ascii="Times New Roman" w:hAnsi="Times New Roman" w:cs="Times New Roman"/>
                <w:spacing w:val="0"/>
                <w:sz w:val="20"/>
                <w:szCs w:val="20"/>
                <w:highlight w:val="yellow"/>
              </w:rPr>
            </w:pPr>
            <w:r w:rsidRPr="004D47E0">
              <w:rPr>
                <w:rFonts w:ascii="Times New Roman" w:hAnsi="Times New Roman" w:cs="Times New Roman"/>
                <w:spacing w:val="0"/>
                <w:sz w:val="20"/>
                <w:szCs w:val="20"/>
              </w:rPr>
              <w:t>1970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32DD3" w14:textId="77777777" w:rsidR="002B49DD" w:rsidRPr="00886562" w:rsidRDefault="002B49DD" w:rsidP="002B1A37">
            <w:pPr>
              <w:pStyle w:val="TableTABL"/>
              <w:rPr>
                <w:rFonts w:ascii="Times New Roman" w:hAnsi="Times New Roman" w:cs="Times New Roman"/>
                <w:spacing w:val="0"/>
                <w:sz w:val="20"/>
                <w:szCs w:val="20"/>
                <w:highlight w:val="yellow"/>
              </w:rPr>
            </w:pPr>
            <w:r w:rsidRPr="004D47E0">
              <w:rPr>
                <w:rFonts w:ascii="Times New Roman" w:hAnsi="Times New Roman" w:cs="Times New Roman"/>
                <w:spacing w:val="0"/>
                <w:sz w:val="20"/>
                <w:szCs w:val="20"/>
              </w:rPr>
              <w:t>Вища</w:t>
            </w:r>
          </w:p>
        </w:tc>
        <w:tc>
          <w:tcPr>
            <w:tcW w:w="2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1E713" w14:textId="4A853EEE" w:rsidR="002B49DD" w:rsidRPr="00886562" w:rsidRDefault="002B1A37" w:rsidP="002B1A37">
            <w:pPr>
              <w:pStyle w:val="TableTABL"/>
              <w:rPr>
                <w:rFonts w:ascii="Times New Roman" w:hAnsi="Times New Roman" w:cs="Times New Roman"/>
                <w:spacing w:val="0"/>
                <w:sz w:val="20"/>
                <w:szCs w:val="20"/>
                <w:highlight w:val="yellow"/>
              </w:rPr>
            </w:pPr>
            <w:r>
              <w:rPr>
                <w:rFonts w:ascii="Times New Roman" w:hAnsi="Times New Roman" w:cs="Times New Roman"/>
                <w:spacing w:val="0"/>
                <w:sz w:val="20"/>
                <w:szCs w:val="20"/>
              </w:rPr>
              <w:t>31</w:t>
            </w:r>
          </w:p>
        </w:tc>
        <w:tc>
          <w:tcPr>
            <w:tcW w:w="6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A7B46" w14:textId="77777777" w:rsidR="002B49DD" w:rsidRPr="004D47E0" w:rsidRDefault="002B49DD" w:rsidP="002B1A37">
            <w:pPr>
              <w:pStyle w:val="TableTABL"/>
              <w:rPr>
                <w:rFonts w:ascii="Times New Roman" w:hAnsi="Times New Roman" w:cs="Times New Roman"/>
                <w:spacing w:val="0"/>
                <w:sz w:val="20"/>
                <w:szCs w:val="20"/>
              </w:rPr>
            </w:pPr>
            <w:r w:rsidRPr="004D47E0">
              <w:rPr>
                <w:rFonts w:ascii="Times New Roman" w:hAnsi="Times New Roman" w:cs="Times New Roman"/>
                <w:spacing w:val="0"/>
                <w:sz w:val="20"/>
                <w:szCs w:val="20"/>
              </w:rPr>
              <w:t>Приватне акціонерне товариство «Одеська будівельна фірма «</w:t>
            </w:r>
            <w:proofErr w:type="spellStart"/>
            <w:r w:rsidRPr="004D47E0">
              <w:rPr>
                <w:rFonts w:ascii="Times New Roman" w:hAnsi="Times New Roman" w:cs="Times New Roman"/>
                <w:spacing w:val="0"/>
                <w:sz w:val="20"/>
                <w:szCs w:val="20"/>
              </w:rPr>
              <w:t>Будпресмаш</w:t>
            </w:r>
            <w:proofErr w:type="spellEnd"/>
            <w:r w:rsidRPr="004D47E0">
              <w:rPr>
                <w:rFonts w:ascii="Times New Roman" w:hAnsi="Times New Roman" w:cs="Times New Roman"/>
                <w:spacing w:val="0"/>
                <w:sz w:val="20"/>
                <w:szCs w:val="20"/>
              </w:rPr>
              <w:t xml:space="preserve">», 00689071, </w:t>
            </w:r>
          </w:p>
          <w:p w14:paraId="24280F30" w14:textId="77777777" w:rsidR="002B49DD" w:rsidRPr="00886562" w:rsidRDefault="002B49DD" w:rsidP="002B1A37">
            <w:pPr>
              <w:pStyle w:val="TableTABL"/>
              <w:rPr>
                <w:rFonts w:ascii="Times New Roman" w:hAnsi="Times New Roman" w:cs="Times New Roman"/>
                <w:spacing w:val="0"/>
                <w:sz w:val="20"/>
                <w:szCs w:val="20"/>
                <w:highlight w:val="yellow"/>
              </w:rPr>
            </w:pPr>
            <w:r w:rsidRPr="004D47E0">
              <w:rPr>
                <w:rFonts w:ascii="Times New Roman" w:hAnsi="Times New Roman" w:cs="Times New Roman"/>
                <w:spacing w:val="0"/>
                <w:sz w:val="20"/>
                <w:szCs w:val="20"/>
              </w:rPr>
              <w:t>Головний бухгалтер</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B675A" w14:textId="77777777" w:rsidR="002B49DD" w:rsidRPr="00886562" w:rsidRDefault="002B49DD" w:rsidP="002B1A37">
            <w:pPr>
              <w:pStyle w:val="TableTABL"/>
              <w:rPr>
                <w:rFonts w:ascii="Times New Roman" w:hAnsi="Times New Roman" w:cs="Times New Roman"/>
                <w:spacing w:val="0"/>
                <w:sz w:val="20"/>
                <w:szCs w:val="20"/>
                <w:highlight w:val="yellow"/>
              </w:rPr>
            </w:pPr>
            <w:r w:rsidRPr="004D47E0">
              <w:rPr>
                <w:rFonts w:ascii="Times New Roman" w:hAnsi="Times New Roman" w:cs="Times New Roman"/>
                <w:spacing w:val="0"/>
                <w:sz w:val="20"/>
                <w:szCs w:val="20"/>
              </w:rPr>
              <w:t>21.11.2016 безстроково</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8A30B" w14:textId="77777777" w:rsidR="002B49DD" w:rsidRPr="004D47E0" w:rsidRDefault="002B49DD" w:rsidP="002B1A37">
            <w:pPr>
              <w:pStyle w:val="TableTABL"/>
              <w:rPr>
                <w:rFonts w:ascii="Times New Roman" w:hAnsi="Times New Roman" w:cs="Times New Roman"/>
                <w:spacing w:val="0"/>
                <w:sz w:val="20"/>
                <w:szCs w:val="20"/>
              </w:rPr>
            </w:pPr>
            <w:r w:rsidRPr="004D47E0">
              <w:rPr>
                <w:rFonts w:ascii="Times New Roman" w:hAnsi="Times New Roman" w:cs="Times New Roman"/>
                <w:spacing w:val="0"/>
                <w:sz w:val="20"/>
                <w:szCs w:val="20"/>
              </w:rPr>
              <w:t>Ні</w:t>
            </w:r>
          </w:p>
        </w:tc>
        <w:tc>
          <w:tcPr>
            <w:tcW w:w="553" w:type="pct"/>
            <w:tcBorders>
              <w:top w:val="single" w:sz="4" w:space="0" w:color="000000"/>
              <w:left w:val="single" w:sz="4" w:space="0" w:color="000000"/>
              <w:bottom w:val="single" w:sz="4" w:space="0" w:color="000000"/>
              <w:right w:val="single" w:sz="4" w:space="0" w:color="000000"/>
            </w:tcBorders>
          </w:tcPr>
          <w:p w14:paraId="19A718C2" w14:textId="1C774B9E" w:rsidR="002B49DD" w:rsidRPr="002B49DD" w:rsidRDefault="002B49DD" w:rsidP="002B49DD">
            <w:pPr>
              <w:pStyle w:val="TableTABL"/>
              <w:jc w:val="center"/>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ж</w:t>
            </w:r>
          </w:p>
        </w:tc>
      </w:tr>
    </w:tbl>
    <w:p w14:paraId="4EB1770B" w14:textId="77777777" w:rsidR="00971188" w:rsidRPr="00FE0630" w:rsidRDefault="00971188" w:rsidP="00A9427B">
      <w:pPr>
        <w:pStyle w:val="Ch63"/>
        <w:suppressAutoHyphens/>
        <w:ind w:firstLine="0"/>
        <w:rPr>
          <w:rFonts w:ascii="Times New Roman" w:hAnsi="Times New Roman" w:cs="Times New Roman"/>
          <w:w w:val="100"/>
          <w:sz w:val="24"/>
          <w:szCs w:val="24"/>
        </w:rPr>
      </w:pPr>
    </w:p>
    <w:p w14:paraId="0930AD5A" w14:textId="77777777" w:rsidR="00971188" w:rsidRPr="00A9427B" w:rsidRDefault="00971188" w:rsidP="006E67CC">
      <w:pPr>
        <w:pStyle w:val="Ch63"/>
        <w:suppressAutoHyphens/>
        <w:spacing w:before="57"/>
        <w:ind w:firstLine="0"/>
        <w:rPr>
          <w:rStyle w:val="Bold"/>
          <w:rFonts w:ascii="Times New Roman" w:hAnsi="Times New Roman" w:cs="Times New Roman"/>
          <w:color w:val="A6A6A6" w:themeColor="background1" w:themeShade="A6"/>
          <w:w w:val="100"/>
          <w:sz w:val="24"/>
          <w:szCs w:val="24"/>
        </w:rPr>
      </w:pPr>
      <w:r w:rsidRPr="00A9427B">
        <w:rPr>
          <w:rStyle w:val="Bold"/>
          <w:rFonts w:ascii="Times New Roman" w:hAnsi="Times New Roman" w:cs="Times New Roman"/>
          <w:color w:val="A6A6A6" w:themeColor="background1" w:themeShade="A6"/>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64"/>
        <w:gridCol w:w="489"/>
        <w:gridCol w:w="1097"/>
        <w:gridCol w:w="1000"/>
        <w:gridCol w:w="856"/>
        <w:gridCol w:w="1571"/>
        <w:gridCol w:w="1427"/>
        <w:gridCol w:w="1569"/>
        <w:gridCol w:w="994"/>
      </w:tblGrid>
      <w:tr w:rsidR="00A9427B" w:rsidRPr="00A9427B" w14:paraId="30FED998" w14:textId="74D5A5F4" w:rsidTr="002B1A37">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70CB2"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 xml:space="preserve">Дата призначення на посаду </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EC895"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Ім’я</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1AD48" w14:textId="344EC802"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РНОКПП</w:t>
            </w:r>
            <w:r w:rsidRPr="00A9427B">
              <w:rPr>
                <w:rFonts w:ascii="Times New Roman" w:hAnsi="Times New Roman" w:cs="Times New Roman"/>
                <w:color w:val="A6A6A6" w:themeColor="background1" w:themeShade="A6"/>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182FD" w14:textId="50E90BFF"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УНЗР</w:t>
            </w:r>
            <w:r w:rsidRPr="00A9427B">
              <w:rPr>
                <w:rFonts w:ascii="Times New Roman" w:hAnsi="Times New Roman" w:cs="Times New Roman"/>
                <w:color w:val="A6A6A6" w:themeColor="background1" w:themeShade="A6"/>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B09F7"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A0B58"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 xml:space="preserve">Повне найменування, ідентифікаційний код </w:t>
            </w:r>
            <w:r w:rsidRPr="00A9427B">
              <w:rPr>
                <w:rFonts w:ascii="Times New Roman" w:hAnsi="Times New Roman" w:cs="Times New Roman"/>
                <w:color w:val="A6A6A6" w:themeColor="background1" w:themeShade="A6"/>
                <w:w w:val="100"/>
                <w:sz w:val="24"/>
                <w:szCs w:val="24"/>
              </w:rPr>
              <w:br/>
              <w:t xml:space="preserve">юридичної особи та посада, </w:t>
            </w:r>
            <w:r w:rsidRPr="00A9427B">
              <w:rPr>
                <w:rFonts w:ascii="Times New Roman" w:hAnsi="Times New Roman" w:cs="Times New Roman"/>
                <w:color w:val="A6A6A6" w:themeColor="background1" w:themeShade="A6"/>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1F4CE"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 xml:space="preserve">Непогашена судимість за корисливі та посадові злочини </w:t>
            </w:r>
            <w:r w:rsidRPr="00A9427B">
              <w:rPr>
                <w:rFonts w:ascii="Times New Roman" w:hAnsi="Times New Roman" w:cs="Times New Roman"/>
                <w:color w:val="A6A6A6" w:themeColor="background1" w:themeShade="A6"/>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94167"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 xml:space="preserve">Контактні дані </w:t>
            </w:r>
            <w:r w:rsidRPr="00A9427B">
              <w:rPr>
                <w:rFonts w:ascii="Times New Roman" w:hAnsi="Times New Roman" w:cs="Times New Roman"/>
                <w:color w:val="A6A6A6" w:themeColor="background1" w:themeShade="A6"/>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14:paraId="434C8AFC" w14:textId="0B6B0AE3"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Стать (чоловіча/жіноча) (ч/ж)</w:t>
            </w:r>
          </w:p>
        </w:tc>
      </w:tr>
      <w:tr w:rsidR="00A9427B" w:rsidRPr="00A9427B" w14:paraId="0F87F690" w14:textId="6A7CBD6F"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EE7981"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1</w:t>
            </w:r>
          </w:p>
        </w:tc>
        <w:tc>
          <w:tcPr>
            <w:tcW w:w="2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8292C"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2</w:t>
            </w:r>
          </w:p>
        </w:tc>
        <w:tc>
          <w:tcPr>
            <w:tcW w:w="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058A0"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24AB38"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96CEA"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44A97"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E46D1"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F9019" w14:textId="77777777"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14:paraId="4E7C4E00" w14:textId="7AB783ED" w:rsidR="005F55A7" w:rsidRPr="00A9427B" w:rsidRDefault="005F55A7" w:rsidP="005F55A7">
            <w:pPr>
              <w:pStyle w:val="TableshapkaTABL"/>
              <w:rPr>
                <w:rFonts w:ascii="Times New Roman" w:hAnsi="Times New Roman" w:cs="Times New Roman"/>
                <w:color w:val="A6A6A6" w:themeColor="background1" w:themeShade="A6"/>
                <w:w w:val="100"/>
                <w:sz w:val="24"/>
                <w:szCs w:val="24"/>
              </w:rPr>
            </w:pPr>
            <w:r w:rsidRPr="00A9427B">
              <w:rPr>
                <w:rFonts w:ascii="Times New Roman" w:hAnsi="Times New Roman" w:cs="Times New Roman"/>
                <w:color w:val="A6A6A6" w:themeColor="background1" w:themeShade="A6"/>
                <w:w w:val="100"/>
                <w:sz w:val="24"/>
                <w:szCs w:val="24"/>
              </w:rPr>
              <w:t>9</w:t>
            </w:r>
          </w:p>
        </w:tc>
      </w:tr>
      <w:tr w:rsidR="00A9427B" w:rsidRPr="00A9427B" w14:paraId="2E434E97" w14:textId="11C92773" w:rsidTr="00886770">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A9FDE" w14:textId="77777777" w:rsidR="005F55A7" w:rsidRPr="00A9427B" w:rsidRDefault="005F55A7" w:rsidP="005F55A7">
            <w:pPr>
              <w:pStyle w:val="TableTABL"/>
              <w:rPr>
                <w:rFonts w:ascii="Times New Roman" w:hAnsi="Times New Roman" w:cs="Times New Roman"/>
                <w:color w:val="A6A6A6" w:themeColor="background1" w:themeShade="A6"/>
                <w:spacing w:val="0"/>
                <w:sz w:val="24"/>
                <w:szCs w:val="24"/>
              </w:rPr>
            </w:pPr>
          </w:p>
        </w:tc>
        <w:tc>
          <w:tcPr>
            <w:tcW w:w="2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3F246" w14:textId="77777777" w:rsidR="005F55A7" w:rsidRPr="00A9427B" w:rsidRDefault="005F55A7" w:rsidP="005F55A7">
            <w:pPr>
              <w:pStyle w:val="TableTABL"/>
              <w:rPr>
                <w:rFonts w:ascii="Times New Roman" w:hAnsi="Times New Roman" w:cs="Times New Roman"/>
                <w:color w:val="A6A6A6" w:themeColor="background1" w:themeShade="A6"/>
                <w:spacing w:val="0"/>
                <w:sz w:val="24"/>
                <w:szCs w:val="24"/>
              </w:rPr>
            </w:pPr>
          </w:p>
        </w:tc>
        <w:tc>
          <w:tcPr>
            <w:tcW w:w="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22D30"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C6865"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DE25A"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1739C"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CE424" w14:textId="77777777" w:rsidR="005F55A7" w:rsidRPr="00A9427B" w:rsidRDefault="005F55A7" w:rsidP="005F55A7">
            <w:pPr>
              <w:pStyle w:val="aff7"/>
              <w:suppressAutoHyphens/>
              <w:spacing w:line="240" w:lineRule="auto"/>
              <w:textAlignment w:val="auto"/>
              <w:rPr>
                <w:color w:val="A6A6A6" w:themeColor="background1" w:themeShade="A6"/>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902F6" w14:textId="77777777" w:rsidR="005F55A7" w:rsidRPr="00A9427B" w:rsidRDefault="005F55A7" w:rsidP="005F55A7">
            <w:pPr>
              <w:pStyle w:val="TableTABL"/>
              <w:rPr>
                <w:rFonts w:ascii="Times New Roman" w:hAnsi="Times New Roman" w:cs="Times New Roman"/>
                <w:color w:val="A6A6A6" w:themeColor="background1" w:themeShade="A6"/>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6CFB2B42" w14:textId="77777777" w:rsidR="005F55A7" w:rsidRPr="00A9427B" w:rsidRDefault="005F55A7" w:rsidP="005F55A7">
            <w:pPr>
              <w:pStyle w:val="TableTABL"/>
              <w:rPr>
                <w:rFonts w:ascii="Times New Roman" w:hAnsi="Times New Roman" w:cs="Times New Roman"/>
                <w:color w:val="A6A6A6" w:themeColor="background1" w:themeShade="A6"/>
                <w:spacing w:val="0"/>
                <w:sz w:val="24"/>
                <w:szCs w:val="24"/>
              </w:rPr>
            </w:pPr>
          </w:p>
        </w:tc>
      </w:tr>
    </w:tbl>
    <w:p w14:paraId="672ACBAC" w14:textId="77777777" w:rsidR="00971188" w:rsidRDefault="00971188" w:rsidP="006E67CC">
      <w:pPr>
        <w:pStyle w:val="Ch63"/>
        <w:suppressAutoHyphens/>
        <w:rPr>
          <w:rFonts w:ascii="Times New Roman" w:hAnsi="Times New Roman" w:cs="Times New Roman"/>
          <w:w w:val="100"/>
          <w:sz w:val="24"/>
          <w:szCs w:val="24"/>
        </w:rPr>
      </w:pPr>
    </w:p>
    <w:p w14:paraId="71466FAE" w14:textId="77777777" w:rsidR="00A9427B" w:rsidRPr="000C3CA1" w:rsidRDefault="00A9427B" w:rsidP="00A9427B">
      <w:pPr>
        <w:pStyle w:val="Ch63"/>
        <w:suppressAutoHyphens/>
        <w:rPr>
          <w:rFonts w:ascii="Times New Roman" w:hAnsi="Times New Roman" w:cs="Times New Roman"/>
          <w:w w:val="100"/>
          <w:sz w:val="24"/>
          <w:szCs w:val="24"/>
        </w:rPr>
      </w:pPr>
    </w:p>
    <w:p w14:paraId="2C6243D4" w14:textId="77777777" w:rsidR="002B49DD" w:rsidRPr="005854C8" w:rsidRDefault="002B49DD" w:rsidP="002B49DD">
      <w:pPr>
        <w:pStyle w:val="Ch63"/>
        <w:suppressAutoHyphens/>
        <w:spacing w:before="57"/>
        <w:ind w:firstLine="0"/>
        <w:rPr>
          <w:rStyle w:val="Bold"/>
          <w:rFonts w:ascii="Times New Roman" w:hAnsi="Times New Roman" w:cs="Times New Roman"/>
          <w:w w:val="100"/>
          <w:sz w:val="24"/>
          <w:szCs w:val="24"/>
        </w:rPr>
      </w:pPr>
      <w:r w:rsidRPr="00E93D5A">
        <w:rPr>
          <w:rStyle w:val="Bold"/>
          <w:rFonts w:ascii="Times New Roman" w:hAnsi="Times New Roman" w:cs="Times New Roman"/>
          <w:w w:val="100"/>
          <w:sz w:val="24"/>
          <w:szCs w:val="24"/>
        </w:rPr>
        <w:t>Інформація щодо володіння посадовими особами акціями особи</w:t>
      </w:r>
    </w:p>
    <w:tbl>
      <w:tblPr>
        <w:tblW w:w="5000" w:type="pct"/>
        <w:tblLayout w:type="fixed"/>
        <w:tblCellMar>
          <w:left w:w="0" w:type="dxa"/>
          <w:right w:w="0" w:type="dxa"/>
        </w:tblCellMar>
        <w:tblLook w:val="0000" w:firstRow="0" w:lastRow="0" w:firstColumn="0" w:lastColumn="0" w:noHBand="0" w:noVBand="0"/>
      </w:tblPr>
      <w:tblGrid>
        <w:gridCol w:w="409"/>
        <w:gridCol w:w="1329"/>
        <w:gridCol w:w="1370"/>
        <w:gridCol w:w="1275"/>
        <w:gridCol w:w="881"/>
        <w:gridCol w:w="1088"/>
        <w:gridCol w:w="1449"/>
        <w:gridCol w:w="937"/>
        <w:gridCol w:w="1581"/>
      </w:tblGrid>
      <w:tr w:rsidR="002B49DD" w:rsidRPr="005854C8" w14:paraId="4D7907E9" w14:textId="77777777" w:rsidTr="002B1A37">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0D9FB"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 з/п</w:t>
            </w:r>
          </w:p>
        </w:tc>
        <w:tc>
          <w:tcPr>
            <w:tcW w:w="6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475456"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Посада</w:t>
            </w:r>
          </w:p>
        </w:tc>
        <w:tc>
          <w:tcPr>
            <w:tcW w:w="66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7B6580"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Ім’я</w:t>
            </w:r>
          </w:p>
        </w:tc>
        <w:tc>
          <w:tcPr>
            <w:tcW w:w="61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F19586"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РНОКПП</w:t>
            </w:r>
          </w:p>
          <w:p w14:paraId="3D020E18" w14:textId="77777777" w:rsidR="002B49DD" w:rsidRPr="005854C8" w:rsidRDefault="002B49DD" w:rsidP="002B1A37">
            <w:pPr>
              <w:pStyle w:val="TableshapkaTABL"/>
              <w:rPr>
                <w:rFonts w:ascii="Times New Roman" w:hAnsi="Times New Roman" w:cs="Times New Roman"/>
                <w:w w:val="100"/>
                <w:sz w:val="24"/>
                <w:szCs w:val="24"/>
              </w:rPr>
            </w:pPr>
            <w:r>
              <w:rPr>
                <w:rFonts w:ascii="Times New Roman" w:hAnsi="Times New Roman" w:cs="Times New Roman"/>
                <w:w w:val="100"/>
                <w:sz w:val="24"/>
                <w:szCs w:val="24"/>
                <w:vertAlign w:val="superscript"/>
              </w:rPr>
              <w:t>13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E39573"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УНЗР</w:t>
            </w:r>
            <w:r w:rsidRPr="005854C8">
              <w:rPr>
                <w:rFonts w:ascii="Times New Roman" w:hAnsi="Times New Roman" w:cs="Times New Roman"/>
                <w:w w:val="100"/>
                <w:sz w:val="24"/>
                <w:szCs w:val="24"/>
                <w:vertAlign w:val="superscript"/>
              </w:rPr>
              <w:t>1</w:t>
            </w:r>
            <w:r>
              <w:rPr>
                <w:rFonts w:ascii="Times New Roman" w:hAnsi="Times New Roman" w:cs="Times New Roman"/>
                <w:w w:val="100"/>
                <w:sz w:val="24"/>
                <w:szCs w:val="24"/>
                <w:vertAlign w:val="superscript"/>
              </w:rPr>
              <w:t>3</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E91161"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4C7D58"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Від загальної кількості акцій (у відсотках)</w:t>
            </w:r>
          </w:p>
        </w:tc>
        <w:tc>
          <w:tcPr>
            <w:tcW w:w="122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18144"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Кількість за типами акцій, шт.</w:t>
            </w:r>
          </w:p>
        </w:tc>
      </w:tr>
      <w:tr w:rsidR="002B49DD" w:rsidRPr="005854C8" w14:paraId="60AEC710" w14:textId="77777777" w:rsidTr="002B1A37">
        <w:trPr>
          <w:trHeight w:val="113"/>
        </w:trPr>
        <w:tc>
          <w:tcPr>
            <w:tcW w:w="198" w:type="pct"/>
            <w:vMerge/>
            <w:tcBorders>
              <w:top w:val="single" w:sz="4" w:space="0" w:color="000000"/>
              <w:left w:val="single" w:sz="4" w:space="0" w:color="000000"/>
              <w:bottom w:val="single" w:sz="4" w:space="0" w:color="000000"/>
              <w:right w:val="single" w:sz="4" w:space="0" w:color="000000"/>
            </w:tcBorders>
          </w:tcPr>
          <w:p w14:paraId="37315960" w14:textId="77777777" w:rsidR="002B49DD" w:rsidRPr="005854C8" w:rsidRDefault="002B49DD" w:rsidP="002B1A37">
            <w:pPr>
              <w:pStyle w:val="aff7"/>
              <w:suppressAutoHyphens/>
              <w:spacing w:line="240" w:lineRule="auto"/>
              <w:textAlignment w:val="auto"/>
              <w:rPr>
                <w:color w:val="auto"/>
                <w:lang w:val="uk-UA"/>
              </w:rPr>
            </w:pPr>
          </w:p>
        </w:tc>
        <w:tc>
          <w:tcPr>
            <w:tcW w:w="644" w:type="pct"/>
            <w:vMerge/>
            <w:tcBorders>
              <w:top w:val="single" w:sz="4" w:space="0" w:color="000000"/>
              <w:left w:val="single" w:sz="4" w:space="0" w:color="000000"/>
              <w:bottom w:val="single" w:sz="4" w:space="0" w:color="000000"/>
              <w:right w:val="single" w:sz="4" w:space="0" w:color="000000"/>
            </w:tcBorders>
          </w:tcPr>
          <w:p w14:paraId="7B3E88A5" w14:textId="77777777" w:rsidR="002B49DD" w:rsidRPr="005854C8" w:rsidRDefault="002B49DD" w:rsidP="002B1A37">
            <w:pPr>
              <w:pStyle w:val="aff7"/>
              <w:suppressAutoHyphens/>
              <w:spacing w:line="240" w:lineRule="auto"/>
              <w:textAlignment w:val="auto"/>
              <w:rPr>
                <w:color w:val="auto"/>
                <w:lang w:val="uk-UA"/>
              </w:rPr>
            </w:pPr>
          </w:p>
        </w:tc>
        <w:tc>
          <w:tcPr>
            <w:tcW w:w="664" w:type="pct"/>
            <w:vMerge/>
            <w:tcBorders>
              <w:top w:val="single" w:sz="4" w:space="0" w:color="000000"/>
              <w:left w:val="single" w:sz="4" w:space="0" w:color="000000"/>
              <w:bottom w:val="single" w:sz="4" w:space="0" w:color="000000"/>
              <w:right w:val="single" w:sz="4" w:space="0" w:color="000000"/>
            </w:tcBorders>
          </w:tcPr>
          <w:p w14:paraId="290D1ACD" w14:textId="77777777" w:rsidR="002B49DD" w:rsidRPr="005854C8" w:rsidRDefault="002B49DD" w:rsidP="002B1A37">
            <w:pPr>
              <w:pStyle w:val="aff7"/>
              <w:suppressAutoHyphens/>
              <w:spacing w:line="240" w:lineRule="auto"/>
              <w:textAlignment w:val="auto"/>
              <w:rPr>
                <w:color w:val="auto"/>
                <w:lang w:val="uk-UA"/>
              </w:rPr>
            </w:pPr>
          </w:p>
        </w:tc>
        <w:tc>
          <w:tcPr>
            <w:tcW w:w="618" w:type="pct"/>
            <w:vMerge/>
            <w:tcBorders>
              <w:top w:val="single" w:sz="4" w:space="0" w:color="000000"/>
              <w:left w:val="single" w:sz="4" w:space="0" w:color="000000"/>
              <w:bottom w:val="single" w:sz="4" w:space="0" w:color="000000"/>
              <w:right w:val="single" w:sz="4" w:space="0" w:color="000000"/>
            </w:tcBorders>
          </w:tcPr>
          <w:p w14:paraId="76CA03DC" w14:textId="77777777" w:rsidR="002B49DD" w:rsidRPr="005854C8" w:rsidRDefault="002B49DD" w:rsidP="002B1A37">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14:paraId="3F030383" w14:textId="77777777" w:rsidR="002B49DD" w:rsidRPr="005854C8" w:rsidRDefault="002B49DD" w:rsidP="002B1A37">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14:paraId="71AA8457" w14:textId="77777777" w:rsidR="002B49DD" w:rsidRPr="005854C8" w:rsidRDefault="002B49DD" w:rsidP="002B1A37">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35A3EFF2" w14:textId="77777777" w:rsidR="002B49DD" w:rsidRPr="005854C8" w:rsidRDefault="002B49DD" w:rsidP="002B1A37">
            <w:pPr>
              <w:pStyle w:val="aff7"/>
              <w:suppressAutoHyphens/>
              <w:spacing w:line="240" w:lineRule="auto"/>
              <w:textAlignment w:val="auto"/>
              <w:rPr>
                <w:color w:val="auto"/>
                <w:lang w:val="uk-UA"/>
              </w:rPr>
            </w:pP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8F7F2"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прості 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8CE15F"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привілейовані іменні</w:t>
            </w:r>
          </w:p>
        </w:tc>
      </w:tr>
      <w:tr w:rsidR="002B49DD" w:rsidRPr="005854C8" w14:paraId="2D8163BF" w14:textId="77777777" w:rsidTr="002B1A37">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178A94"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1</w:t>
            </w: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2C1A79"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2</w:t>
            </w:r>
          </w:p>
        </w:tc>
        <w:tc>
          <w:tcPr>
            <w:tcW w:w="6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004B1B"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3</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4E18A9"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14DAAB"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5B2B4"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758266"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7</w:t>
            </w: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186930"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8</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7F9A7" w14:textId="77777777" w:rsidR="002B49DD" w:rsidRPr="005854C8" w:rsidRDefault="002B49DD"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9</w:t>
            </w:r>
          </w:p>
        </w:tc>
      </w:tr>
      <w:tr w:rsidR="002B49DD" w:rsidRPr="005854C8" w14:paraId="46964C4E" w14:textId="77777777" w:rsidTr="002B1A37">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C6C54" w14:textId="77777777" w:rsidR="002B49DD" w:rsidRPr="005854C8" w:rsidRDefault="002B49DD" w:rsidP="002B1A37">
            <w:pPr>
              <w:pStyle w:val="aff7"/>
              <w:suppressAutoHyphens/>
              <w:spacing w:line="240" w:lineRule="auto"/>
              <w:textAlignment w:val="auto"/>
              <w:rPr>
                <w:color w:val="auto"/>
                <w:lang w:val="uk-UA"/>
              </w:rPr>
            </w:pPr>
            <w:r w:rsidRPr="005854C8">
              <w:rPr>
                <w:color w:val="auto"/>
                <w:lang w:val="uk-UA"/>
              </w:rPr>
              <w:t>1.</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4B978" w14:textId="77777777" w:rsidR="002B49DD" w:rsidRPr="005854C8" w:rsidRDefault="002B49DD"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Директор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BFA1A" w14:textId="77777777" w:rsidR="002B49DD" w:rsidRPr="005854C8" w:rsidRDefault="002B49DD" w:rsidP="002B1A37">
            <w:pPr>
              <w:pStyle w:val="TableTABL"/>
              <w:rPr>
                <w:rFonts w:ascii="Times New Roman" w:hAnsi="Times New Roman" w:cs="Times New Roman"/>
                <w:spacing w:val="0"/>
                <w:sz w:val="24"/>
                <w:szCs w:val="24"/>
              </w:rPr>
            </w:pPr>
            <w:proofErr w:type="spellStart"/>
            <w:r w:rsidRPr="00886562">
              <w:rPr>
                <w:rFonts w:ascii="Times New Roman" w:hAnsi="Times New Roman" w:cs="Times New Roman"/>
                <w:spacing w:val="0"/>
                <w:sz w:val="24"/>
                <w:szCs w:val="24"/>
              </w:rPr>
              <w:t>Швайнберт</w:t>
            </w:r>
            <w:proofErr w:type="spellEnd"/>
            <w:r w:rsidRPr="00886562">
              <w:rPr>
                <w:rFonts w:ascii="Times New Roman" w:hAnsi="Times New Roman" w:cs="Times New Roman"/>
                <w:spacing w:val="0"/>
                <w:sz w:val="24"/>
                <w:szCs w:val="24"/>
              </w:rPr>
              <w:t xml:space="preserve"> Анжела Вікторівна</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67230" w14:textId="77777777" w:rsidR="002B49DD" w:rsidRDefault="002B49DD" w:rsidP="002B1A37">
            <w:pPr>
              <w:pStyle w:val="aff7"/>
              <w:suppressAutoHyphens/>
              <w:spacing w:line="240" w:lineRule="auto"/>
              <w:textAlignment w:val="auto"/>
              <w:rPr>
                <w:color w:val="auto"/>
                <w:lang w:val="uk-UA"/>
              </w:rPr>
            </w:pPr>
            <w:r w:rsidRPr="005854C8">
              <w:rPr>
                <w:color w:val="auto"/>
                <w:lang w:val="uk-UA"/>
              </w:rPr>
              <w:t>********</w:t>
            </w:r>
            <w:r>
              <w:rPr>
                <w:color w:val="auto"/>
                <w:lang w:val="uk-UA"/>
              </w:rPr>
              <w:t xml:space="preserve"> </w:t>
            </w:r>
          </w:p>
          <w:p w14:paraId="480784DD" w14:textId="77777777" w:rsidR="002B49DD" w:rsidRPr="005854C8" w:rsidRDefault="002B49DD" w:rsidP="00847D1F">
            <w:pPr>
              <w:snapToGrid w:val="0"/>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0DB90" w14:textId="77777777" w:rsidR="002B49DD" w:rsidRPr="005854C8" w:rsidRDefault="002B49DD" w:rsidP="002B1A37">
            <w:pPr>
              <w:pStyle w:val="aff7"/>
              <w:suppressAutoHyphens/>
              <w:spacing w:line="240" w:lineRule="auto"/>
              <w:textAlignment w:val="auto"/>
              <w:rPr>
                <w:color w:val="auto"/>
                <w:lang w:val="uk-UA"/>
              </w:rPr>
            </w:pPr>
            <w:r w:rsidRPr="005854C8">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415E0" w14:textId="77777777" w:rsidR="002B49DD" w:rsidRPr="005854C8" w:rsidRDefault="002B49DD" w:rsidP="002B1A37">
            <w:pPr>
              <w:pStyle w:val="TableTABL"/>
              <w:rPr>
                <w:rFonts w:ascii="Times New Roman" w:hAnsi="Times New Roman" w:cs="Times New Roman"/>
                <w:spacing w:val="0"/>
                <w:sz w:val="24"/>
                <w:szCs w:val="24"/>
              </w:rPr>
            </w:pPr>
            <w:r w:rsidRPr="00C25D73">
              <w:rPr>
                <w:rFonts w:ascii="Times New Roman" w:hAnsi="Times New Roman" w:cs="Times New Roman"/>
                <w:spacing w:val="0"/>
                <w:sz w:val="24"/>
                <w:szCs w:val="24"/>
              </w:rPr>
              <w:t>1 070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8282A" w14:textId="77777777" w:rsidR="002B49DD" w:rsidRPr="005854C8" w:rsidRDefault="002B49DD" w:rsidP="002B1A37">
            <w:pPr>
              <w:pStyle w:val="TableTABL"/>
              <w:rPr>
                <w:rFonts w:ascii="Times New Roman" w:hAnsi="Times New Roman" w:cs="Times New Roman"/>
                <w:spacing w:val="0"/>
                <w:sz w:val="24"/>
                <w:szCs w:val="24"/>
              </w:rPr>
            </w:pPr>
            <w:r w:rsidRPr="00197E8C">
              <w:rPr>
                <w:rFonts w:ascii="Times New Roman" w:hAnsi="Times New Roman" w:cs="Times New Roman"/>
                <w:spacing w:val="0"/>
                <w:sz w:val="24"/>
                <w:szCs w:val="24"/>
              </w:rPr>
              <w:t>46,602787</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99B6A" w14:textId="77777777" w:rsidR="002B49DD" w:rsidRPr="005854C8" w:rsidRDefault="002B49DD" w:rsidP="002B1A37">
            <w:pPr>
              <w:pStyle w:val="TableTABL"/>
              <w:rPr>
                <w:rFonts w:ascii="Times New Roman" w:hAnsi="Times New Roman" w:cs="Times New Roman"/>
                <w:spacing w:val="0"/>
                <w:sz w:val="24"/>
                <w:szCs w:val="24"/>
              </w:rPr>
            </w:pPr>
            <w:r w:rsidRPr="00886562">
              <w:rPr>
                <w:rFonts w:ascii="Times New Roman" w:hAnsi="Times New Roman" w:cs="Times New Roman"/>
                <w:spacing w:val="0"/>
                <w:sz w:val="24"/>
                <w:szCs w:val="24"/>
              </w:rPr>
              <w:t>1 070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C0847" w14:textId="77777777" w:rsidR="002B49DD" w:rsidRPr="005854C8" w:rsidRDefault="002B49DD"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w:t>
            </w:r>
          </w:p>
        </w:tc>
      </w:tr>
      <w:tr w:rsidR="002B49DD" w:rsidRPr="005854C8" w14:paraId="108297FF" w14:textId="77777777" w:rsidTr="002B1A37">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A353D" w14:textId="77777777" w:rsidR="002B49DD" w:rsidRPr="005854C8" w:rsidRDefault="002B49DD" w:rsidP="002B1A37">
            <w:pPr>
              <w:pStyle w:val="aff7"/>
              <w:suppressAutoHyphens/>
              <w:spacing w:line="240" w:lineRule="auto"/>
              <w:textAlignment w:val="auto"/>
              <w:rPr>
                <w:color w:val="auto"/>
                <w:lang w:val="uk-UA"/>
              </w:rPr>
            </w:pPr>
            <w:r w:rsidRPr="005854C8">
              <w:rPr>
                <w:color w:val="auto"/>
                <w:lang w:val="uk-UA"/>
              </w:rPr>
              <w:t>2.</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92407" w14:textId="77777777" w:rsidR="002B49DD" w:rsidRPr="005854C8" w:rsidRDefault="002B49DD" w:rsidP="002B1A37">
            <w:pPr>
              <w:pStyle w:val="TableTABL"/>
              <w:rPr>
                <w:rFonts w:ascii="Times New Roman" w:hAnsi="Times New Roman" w:cs="Times New Roman"/>
                <w:spacing w:val="0"/>
                <w:sz w:val="24"/>
                <w:szCs w:val="24"/>
              </w:rPr>
            </w:pPr>
            <w:r w:rsidRPr="00C25D73">
              <w:rPr>
                <w:rFonts w:ascii="Times New Roman" w:hAnsi="Times New Roman" w:cs="Times New Roman"/>
                <w:spacing w:val="0"/>
                <w:sz w:val="24"/>
                <w:szCs w:val="24"/>
              </w:rPr>
              <w:t xml:space="preserve">Голова Наглядової </w:t>
            </w:r>
            <w:r w:rsidRPr="00C25D73">
              <w:rPr>
                <w:rFonts w:ascii="Times New Roman" w:hAnsi="Times New Roman" w:cs="Times New Roman"/>
                <w:spacing w:val="0"/>
                <w:sz w:val="24"/>
                <w:szCs w:val="24"/>
              </w:rPr>
              <w:lastRenderedPageBreak/>
              <w:t>ради</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7E33B" w14:textId="77777777" w:rsidR="002B49DD" w:rsidRPr="005854C8" w:rsidRDefault="002B49DD" w:rsidP="002B1A37">
            <w:pPr>
              <w:pStyle w:val="TableTABL"/>
              <w:rPr>
                <w:rFonts w:ascii="Times New Roman" w:hAnsi="Times New Roman" w:cs="Times New Roman"/>
                <w:spacing w:val="0"/>
                <w:sz w:val="24"/>
                <w:szCs w:val="24"/>
              </w:rPr>
            </w:pPr>
            <w:proofErr w:type="spellStart"/>
            <w:r w:rsidRPr="004D47E0">
              <w:rPr>
                <w:rFonts w:ascii="Times New Roman" w:hAnsi="Times New Roman" w:cs="Times New Roman"/>
                <w:spacing w:val="0"/>
                <w:sz w:val="24"/>
                <w:szCs w:val="24"/>
              </w:rPr>
              <w:lastRenderedPageBreak/>
              <w:t>Iванченко</w:t>
            </w:r>
            <w:proofErr w:type="spellEnd"/>
            <w:r w:rsidRPr="004D47E0">
              <w:rPr>
                <w:rFonts w:ascii="Times New Roman" w:hAnsi="Times New Roman" w:cs="Times New Roman"/>
                <w:spacing w:val="0"/>
                <w:sz w:val="24"/>
                <w:szCs w:val="24"/>
              </w:rPr>
              <w:t xml:space="preserve"> </w:t>
            </w:r>
            <w:proofErr w:type="spellStart"/>
            <w:r w:rsidRPr="004D47E0">
              <w:rPr>
                <w:rFonts w:ascii="Times New Roman" w:hAnsi="Times New Roman" w:cs="Times New Roman"/>
                <w:spacing w:val="0"/>
                <w:sz w:val="24"/>
                <w:szCs w:val="24"/>
              </w:rPr>
              <w:t>Вiктор</w:t>
            </w:r>
            <w:proofErr w:type="spellEnd"/>
            <w:r w:rsidRPr="004D47E0">
              <w:rPr>
                <w:rFonts w:ascii="Times New Roman" w:hAnsi="Times New Roman" w:cs="Times New Roman"/>
                <w:spacing w:val="0"/>
                <w:sz w:val="24"/>
                <w:szCs w:val="24"/>
              </w:rPr>
              <w:t xml:space="preserve"> </w:t>
            </w:r>
            <w:r w:rsidRPr="004D47E0">
              <w:rPr>
                <w:rFonts w:ascii="Times New Roman" w:hAnsi="Times New Roman" w:cs="Times New Roman"/>
                <w:spacing w:val="0"/>
                <w:sz w:val="24"/>
                <w:szCs w:val="24"/>
              </w:rPr>
              <w:lastRenderedPageBreak/>
              <w:t>Миколайович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51B3C" w14:textId="77777777" w:rsidR="002B49DD" w:rsidRDefault="002B49DD" w:rsidP="002B1A37">
            <w:pPr>
              <w:pStyle w:val="aff7"/>
              <w:suppressAutoHyphens/>
              <w:spacing w:line="240" w:lineRule="auto"/>
              <w:textAlignment w:val="auto"/>
              <w:rPr>
                <w:color w:val="auto"/>
                <w:lang w:val="uk-UA"/>
              </w:rPr>
            </w:pPr>
            <w:r w:rsidRPr="00C25D73">
              <w:rPr>
                <w:color w:val="auto"/>
                <w:lang w:val="uk-UA"/>
              </w:rPr>
              <w:lastRenderedPageBreak/>
              <w:t>********</w:t>
            </w:r>
            <w:r>
              <w:rPr>
                <w:color w:val="auto"/>
                <w:lang w:val="uk-UA"/>
              </w:rPr>
              <w:t xml:space="preserve"> </w:t>
            </w:r>
          </w:p>
          <w:p w14:paraId="4852AD9B" w14:textId="77777777" w:rsidR="002B49DD" w:rsidRPr="005854C8" w:rsidRDefault="002B49DD" w:rsidP="00847D1F">
            <w:pPr>
              <w:snapToGrid w:val="0"/>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AE0DC" w14:textId="77777777" w:rsidR="002B49DD" w:rsidRPr="005854C8" w:rsidRDefault="002B49DD" w:rsidP="002B1A37">
            <w:pPr>
              <w:pStyle w:val="aff7"/>
              <w:suppressAutoHyphens/>
              <w:spacing w:line="240" w:lineRule="auto"/>
              <w:textAlignment w:val="auto"/>
              <w:rPr>
                <w:color w:val="auto"/>
                <w:lang w:val="uk-UA"/>
              </w:rPr>
            </w:pPr>
            <w:r w:rsidRPr="005854C8">
              <w:rPr>
                <w:color w:val="auto"/>
                <w:lang w:val="uk-UA"/>
              </w:rPr>
              <w:lastRenderedPageBreak/>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131B0" w14:textId="77777777" w:rsidR="002B49DD" w:rsidRPr="005854C8" w:rsidRDefault="002B49DD"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BF7A5" w14:textId="77777777" w:rsidR="002B49DD" w:rsidRPr="005854C8" w:rsidRDefault="002B49DD" w:rsidP="002B1A37">
            <w:pPr>
              <w:pStyle w:val="TableTABL"/>
              <w:rPr>
                <w:rFonts w:ascii="Times New Roman" w:hAnsi="Times New Roman" w:cs="Times New Roman"/>
                <w:spacing w:val="0"/>
                <w:sz w:val="24"/>
                <w:szCs w:val="24"/>
              </w:rPr>
            </w:pPr>
            <w:r w:rsidRPr="00197E8C">
              <w:rPr>
                <w:rFonts w:ascii="Times New Roman" w:hAnsi="Times New Roman" w:cs="Times New Roman"/>
                <w:spacing w:val="0"/>
                <w:sz w:val="24"/>
                <w:szCs w:val="24"/>
              </w:rPr>
              <w:t>0,043554</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82C17" w14:textId="77777777" w:rsidR="002B49DD" w:rsidRPr="005854C8" w:rsidRDefault="002B49DD"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03C34" w14:textId="77777777" w:rsidR="002B49DD" w:rsidRPr="005854C8" w:rsidRDefault="002B49DD"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w:t>
            </w:r>
          </w:p>
        </w:tc>
      </w:tr>
      <w:tr w:rsidR="002B49DD" w:rsidRPr="005854C8" w14:paraId="314C4669" w14:textId="77777777" w:rsidTr="002B1A37">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DC3E9" w14:textId="77777777" w:rsidR="002B49DD" w:rsidRPr="005854C8" w:rsidRDefault="002B49DD" w:rsidP="002B1A37">
            <w:pPr>
              <w:pStyle w:val="aff7"/>
              <w:suppressAutoHyphens/>
              <w:spacing w:line="240" w:lineRule="auto"/>
              <w:textAlignment w:val="auto"/>
              <w:rPr>
                <w:color w:val="auto"/>
                <w:lang w:val="uk-UA"/>
              </w:rPr>
            </w:pPr>
            <w:r>
              <w:rPr>
                <w:color w:val="auto"/>
                <w:lang w:val="uk-UA"/>
              </w:rPr>
              <w:lastRenderedPageBreak/>
              <w:t>3.</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1BD47" w14:textId="77777777" w:rsidR="002B49DD" w:rsidRPr="005854C8" w:rsidRDefault="002B49DD" w:rsidP="002B1A37">
            <w:pPr>
              <w:pStyle w:val="TableTABL"/>
              <w:rPr>
                <w:rFonts w:ascii="Times New Roman" w:hAnsi="Times New Roman" w:cs="Times New Roman"/>
                <w:spacing w:val="0"/>
                <w:sz w:val="24"/>
                <w:szCs w:val="24"/>
              </w:rPr>
            </w:pPr>
            <w:r w:rsidRPr="00C25D73">
              <w:rPr>
                <w:rFonts w:ascii="Times New Roman" w:hAnsi="Times New Roman" w:cs="Times New Roman"/>
                <w:spacing w:val="0"/>
                <w:sz w:val="24"/>
                <w:szCs w:val="24"/>
              </w:rPr>
              <w:t>Член Наглядової ради</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71B8A" w14:textId="77777777" w:rsidR="002B49DD" w:rsidRPr="005854C8" w:rsidRDefault="002B49DD" w:rsidP="002B1A37">
            <w:pPr>
              <w:pStyle w:val="TableTABL"/>
              <w:rPr>
                <w:rFonts w:ascii="Times New Roman" w:hAnsi="Times New Roman" w:cs="Times New Roman"/>
                <w:spacing w:val="0"/>
                <w:sz w:val="24"/>
                <w:szCs w:val="24"/>
              </w:rPr>
            </w:pPr>
            <w:r w:rsidRPr="00C25D73">
              <w:rPr>
                <w:rFonts w:ascii="Times New Roman" w:hAnsi="Times New Roman" w:cs="Times New Roman"/>
                <w:spacing w:val="0"/>
                <w:sz w:val="24"/>
                <w:szCs w:val="24"/>
              </w:rPr>
              <w:t xml:space="preserve">Гринько Володимир </w:t>
            </w:r>
            <w:proofErr w:type="spellStart"/>
            <w:r w:rsidRPr="00C25D73">
              <w:rPr>
                <w:rFonts w:ascii="Times New Roman" w:hAnsi="Times New Roman" w:cs="Times New Roman"/>
                <w:spacing w:val="0"/>
                <w:sz w:val="24"/>
                <w:szCs w:val="24"/>
              </w:rPr>
              <w:t>Iванович</w:t>
            </w:r>
            <w:proofErr w:type="spellEnd"/>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879AA" w14:textId="77777777" w:rsidR="002B49DD" w:rsidRDefault="002B49DD" w:rsidP="002B1A37">
            <w:pPr>
              <w:pStyle w:val="aff7"/>
              <w:suppressAutoHyphens/>
              <w:spacing w:line="240" w:lineRule="auto"/>
              <w:textAlignment w:val="auto"/>
              <w:rPr>
                <w:color w:val="auto"/>
                <w:lang w:val="uk-UA"/>
              </w:rPr>
            </w:pPr>
            <w:r w:rsidRPr="00C25D73">
              <w:rPr>
                <w:color w:val="auto"/>
                <w:lang w:val="uk-UA"/>
              </w:rPr>
              <w:t>********</w:t>
            </w:r>
            <w:r>
              <w:rPr>
                <w:color w:val="auto"/>
                <w:lang w:val="uk-UA"/>
              </w:rPr>
              <w:t xml:space="preserve"> </w:t>
            </w:r>
          </w:p>
          <w:p w14:paraId="1F804467" w14:textId="77777777" w:rsidR="002B49DD" w:rsidRPr="005854C8" w:rsidRDefault="002B49DD" w:rsidP="00847D1F">
            <w:pPr>
              <w:snapToGrid w:val="0"/>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CEE80" w14:textId="77777777" w:rsidR="002B49DD" w:rsidRPr="005854C8" w:rsidRDefault="002B49DD" w:rsidP="002B1A37">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65820" w14:textId="77777777" w:rsidR="002B49DD" w:rsidRPr="005854C8" w:rsidRDefault="002B49DD"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227</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FA33B" w14:textId="77777777" w:rsidR="002B49DD" w:rsidRPr="005854C8" w:rsidRDefault="002B49DD" w:rsidP="002B1A37">
            <w:pPr>
              <w:pStyle w:val="TableTABL"/>
              <w:rPr>
                <w:rFonts w:ascii="Times New Roman" w:hAnsi="Times New Roman" w:cs="Times New Roman"/>
                <w:spacing w:val="0"/>
                <w:sz w:val="24"/>
                <w:szCs w:val="24"/>
              </w:rPr>
            </w:pPr>
            <w:r w:rsidRPr="00197E8C">
              <w:rPr>
                <w:rFonts w:ascii="Times New Roman" w:hAnsi="Times New Roman" w:cs="Times New Roman"/>
                <w:spacing w:val="0"/>
                <w:sz w:val="24"/>
                <w:szCs w:val="24"/>
              </w:rPr>
              <w:t>9,886759</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605F2" w14:textId="77777777" w:rsidR="002B49DD" w:rsidRPr="005854C8" w:rsidRDefault="002B49DD"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227</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EE3F7" w14:textId="77777777" w:rsidR="002B49DD" w:rsidRPr="005854C8" w:rsidRDefault="002B49DD"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0</w:t>
            </w:r>
          </w:p>
        </w:tc>
      </w:tr>
      <w:tr w:rsidR="002B49DD" w:rsidRPr="005854C8" w14:paraId="3985E63B" w14:textId="77777777" w:rsidTr="002B1A37">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5EF27" w14:textId="77777777" w:rsidR="002B49DD" w:rsidRDefault="002B49DD" w:rsidP="002B1A37">
            <w:pPr>
              <w:pStyle w:val="aff7"/>
              <w:suppressAutoHyphens/>
              <w:spacing w:line="240" w:lineRule="auto"/>
              <w:textAlignment w:val="auto"/>
              <w:rPr>
                <w:color w:val="auto"/>
                <w:lang w:val="uk-UA"/>
              </w:rPr>
            </w:pPr>
            <w:r>
              <w:rPr>
                <w:color w:val="auto"/>
                <w:lang w:val="uk-UA"/>
              </w:rPr>
              <w:t>4.</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4902B" w14:textId="77777777" w:rsidR="002B49DD" w:rsidRPr="00C25D73" w:rsidRDefault="002B49DD" w:rsidP="002B1A37">
            <w:pPr>
              <w:pStyle w:val="TableTABL"/>
              <w:rPr>
                <w:rFonts w:ascii="Times New Roman" w:hAnsi="Times New Roman" w:cs="Times New Roman"/>
                <w:spacing w:val="0"/>
                <w:sz w:val="24"/>
                <w:szCs w:val="24"/>
              </w:rPr>
            </w:pPr>
            <w:r w:rsidRPr="00C25D73">
              <w:rPr>
                <w:rFonts w:ascii="Times New Roman" w:hAnsi="Times New Roman" w:cs="Times New Roman"/>
                <w:spacing w:val="0"/>
                <w:sz w:val="24"/>
                <w:szCs w:val="24"/>
              </w:rPr>
              <w:t>Член Наглядової ради</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BBC22" w14:textId="77777777" w:rsidR="002B49DD" w:rsidRPr="00197E8C" w:rsidRDefault="002B49DD" w:rsidP="002B1A37">
            <w:pPr>
              <w:pStyle w:val="TableTABL"/>
              <w:rPr>
                <w:rFonts w:ascii="Times New Roman" w:hAnsi="Times New Roman" w:cs="Times New Roman"/>
                <w:spacing w:val="0"/>
                <w:sz w:val="24"/>
                <w:szCs w:val="24"/>
              </w:rPr>
            </w:pPr>
            <w:proofErr w:type="spellStart"/>
            <w:r w:rsidRPr="00197E8C">
              <w:rPr>
                <w:rFonts w:ascii="Times New Roman" w:hAnsi="Times New Roman" w:cs="Times New Roman"/>
                <w:color w:val="auto"/>
                <w:spacing w:val="0"/>
                <w:sz w:val="24"/>
                <w:szCs w:val="24"/>
              </w:rPr>
              <w:t>Купрієнко</w:t>
            </w:r>
            <w:proofErr w:type="spellEnd"/>
            <w:r w:rsidRPr="00197E8C">
              <w:rPr>
                <w:rFonts w:ascii="Times New Roman" w:hAnsi="Times New Roman" w:cs="Times New Roman"/>
                <w:color w:val="auto"/>
                <w:spacing w:val="0"/>
                <w:sz w:val="24"/>
                <w:szCs w:val="24"/>
              </w:rPr>
              <w:t xml:space="preserve"> Ольга Борисівна</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D173A" w14:textId="77777777" w:rsidR="002B49DD" w:rsidRPr="00197E8C" w:rsidRDefault="002B49DD" w:rsidP="002B1A37">
            <w:pPr>
              <w:pStyle w:val="aff7"/>
              <w:suppressAutoHyphens/>
              <w:spacing w:line="240" w:lineRule="auto"/>
              <w:textAlignment w:val="auto"/>
              <w:rPr>
                <w:color w:val="auto"/>
                <w:lang w:val="uk-UA"/>
              </w:rPr>
            </w:pPr>
            <w:r w:rsidRPr="00197E8C">
              <w:rPr>
                <w:color w:val="auto"/>
                <w:lang w:val="uk-UA"/>
              </w:rPr>
              <w:t xml:space="preserve">******** </w:t>
            </w:r>
          </w:p>
          <w:p w14:paraId="28E0F2B9" w14:textId="77777777" w:rsidR="002B49DD" w:rsidRPr="00197E8C" w:rsidRDefault="002B49DD" w:rsidP="00847D1F">
            <w:pPr>
              <w:snapToGrid w:val="0"/>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C7733" w14:textId="77777777" w:rsidR="002B49DD" w:rsidRDefault="002B49DD" w:rsidP="002B1A37">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5D11F" w14:textId="77777777" w:rsidR="002B49DD" w:rsidRPr="00197E8C" w:rsidRDefault="002B49DD" w:rsidP="002B1A37">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15</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453D2" w14:textId="77777777" w:rsidR="002B49DD" w:rsidRPr="00197E8C" w:rsidRDefault="002B49DD" w:rsidP="002B1A37">
            <w:pPr>
              <w:pStyle w:val="TableTABL"/>
              <w:rPr>
                <w:rFonts w:ascii="Times New Roman" w:hAnsi="Times New Roman" w:cs="Times New Roman"/>
                <w:spacing w:val="0"/>
                <w:sz w:val="24"/>
                <w:szCs w:val="24"/>
              </w:rPr>
            </w:pPr>
            <w:r w:rsidRPr="00197E8C">
              <w:rPr>
                <w:rFonts w:ascii="Times New Roman" w:hAnsi="Times New Roman" w:cs="Times New Roman"/>
                <w:spacing w:val="0"/>
                <w:sz w:val="24"/>
                <w:szCs w:val="24"/>
              </w:rPr>
              <w:t>0,653310</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09D04" w14:textId="77777777" w:rsidR="002B49DD" w:rsidRPr="00197E8C" w:rsidRDefault="002B49DD" w:rsidP="002B1A37">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15</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49ADD" w14:textId="77777777" w:rsidR="002B49DD" w:rsidRPr="00197E8C" w:rsidRDefault="002B49DD" w:rsidP="002B1A37">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0</w:t>
            </w:r>
          </w:p>
        </w:tc>
      </w:tr>
      <w:tr w:rsidR="002B49DD" w:rsidRPr="005854C8" w14:paraId="1423398B" w14:textId="77777777" w:rsidTr="002B1A37">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E2605" w14:textId="77777777" w:rsidR="002B49DD" w:rsidRDefault="002B49DD" w:rsidP="002B1A37">
            <w:pPr>
              <w:pStyle w:val="aff7"/>
              <w:suppressAutoHyphens/>
              <w:spacing w:line="240" w:lineRule="auto"/>
              <w:textAlignment w:val="auto"/>
              <w:rPr>
                <w:color w:val="auto"/>
                <w:lang w:val="uk-UA"/>
              </w:rPr>
            </w:pPr>
            <w:r>
              <w:rPr>
                <w:color w:val="auto"/>
                <w:lang w:val="uk-UA"/>
              </w:rPr>
              <w:t>5.</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57DAF" w14:textId="77777777" w:rsidR="002B49DD" w:rsidRPr="00197E8C" w:rsidRDefault="002B49DD" w:rsidP="002B1A37">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Рев</w:t>
            </w:r>
            <w:r>
              <w:rPr>
                <w:rFonts w:ascii="Times New Roman" w:hAnsi="Times New Roman" w:cs="Times New Roman"/>
                <w:spacing w:val="0"/>
                <w:sz w:val="24"/>
                <w:szCs w:val="24"/>
              </w:rPr>
              <w:t>і</w:t>
            </w:r>
            <w:proofErr w:type="spellStart"/>
            <w:r>
              <w:rPr>
                <w:rFonts w:ascii="Times New Roman" w:hAnsi="Times New Roman" w:cs="Times New Roman"/>
                <w:spacing w:val="0"/>
                <w:sz w:val="24"/>
                <w:szCs w:val="24"/>
                <w:lang w:val="ru-RU"/>
              </w:rPr>
              <w:t>зор</w:t>
            </w:r>
            <w:proofErr w:type="spellEnd"/>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383AE" w14:textId="77777777" w:rsidR="002B49DD" w:rsidRPr="00197E8C" w:rsidRDefault="002B49DD" w:rsidP="002B1A37">
            <w:pPr>
              <w:pStyle w:val="TableTABL"/>
              <w:rPr>
                <w:rFonts w:ascii="Times New Roman" w:hAnsi="Times New Roman" w:cs="Times New Roman"/>
                <w:color w:val="auto"/>
                <w:spacing w:val="0"/>
                <w:sz w:val="24"/>
                <w:szCs w:val="24"/>
              </w:rPr>
            </w:pPr>
            <w:proofErr w:type="spellStart"/>
            <w:r w:rsidRPr="00197E8C">
              <w:rPr>
                <w:rFonts w:ascii="Times New Roman" w:hAnsi="Times New Roman" w:cs="Times New Roman"/>
                <w:spacing w:val="0"/>
                <w:sz w:val="24"/>
                <w:szCs w:val="24"/>
              </w:rPr>
              <w:t>Iжа</w:t>
            </w:r>
            <w:proofErr w:type="spellEnd"/>
            <w:r w:rsidRPr="00197E8C">
              <w:rPr>
                <w:rFonts w:ascii="Times New Roman" w:hAnsi="Times New Roman" w:cs="Times New Roman"/>
                <w:spacing w:val="0"/>
                <w:sz w:val="24"/>
                <w:szCs w:val="24"/>
              </w:rPr>
              <w:t xml:space="preserve"> </w:t>
            </w:r>
            <w:proofErr w:type="spellStart"/>
            <w:r w:rsidRPr="00197E8C">
              <w:rPr>
                <w:rFonts w:ascii="Times New Roman" w:hAnsi="Times New Roman" w:cs="Times New Roman"/>
                <w:spacing w:val="0"/>
                <w:sz w:val="24"/>
                <w:szCs w:val="24"/>
              </w:rPr>
              <w:t>Нiна</w:t>
            </w:r>
            <w:proofErr w:type="spellEnd"/>
            <w:r w:rsidRPr="00197E8C">
              <w:rPr>
                <w:rFonts w:ascii="Times New Roman" w:hAnsi="Times New Roman" w:cs="Times New Roman"/>
                <w:spacing w:val="0"/>
                <w:sz w:val="24"/>
                <w:szCs w:val="24"/>
              </w:rPr>
              <w:t xml:space="preserve"> </w:t>
            </w:r>
            <w:proofErr w:type="spellStart"/>
            <w:r w:rsidRPr="00197E8C">
              <w:rPr>
                <w:rFonts w:ascii="Times New Roman" w:hAnsi="Times New Roman" w:cs="Times New Roman"/>
                <w:spacing w:val="0"/>
                <w:sz w:val="24"/>
                <w:szCs w:val="24"/>
              </w:rPr>
              <w:t>Степанiвна</w:t>
            </w:r>
            <w:proofErr w:type="spellEnd"/>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F93A2" w14:textId="77777777" w:rsidR="002B49DD" w:rsidRPr="00197E8C" w:rsidRDefault="002B49DD" w:rsidP="002B1A37">
            <w:pPr>
              <w:pStyle w:val="aff7"/>
              <w:suppressAutoHyphens/>
              <w:spacing w:line="240" w:lineRule="auto"/>
              <w:textAlignment w:val="auto"/>
              <w:rPr>
                <w:color w:val="auto"/>
                <w:lang w:val="uk-UA"/>
              </w:rPr>
            </w:pPr>
            <w:r w:rsidRPr="00197E8C">
              <w:rPr>
                <w:color w:val="auto"/>
                <w:lang w:val="uk-UA"/>
              </w:rPr>
              <w:t xml:space="preserve">******** </w:t>
            </w:r>
          </w:p>
          <w:p w14:paraId="033F9D80" w14:textId="5B8219DE" w:rsidR="002B49DD" w:rsidRPr="002B49DD" w:rsidRDefault="002B49DD" w:rsidP="002B49DD">
            <w:pPr>
              <w:snapToGrid w:val="0"/>
              <w:rPr>
                <w:rFonts w:ascii="Arial" w:hAnsi="Arial" w:cs="Arial"/>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9DD7D" w14:textId="77777777" w:rsidR="002B49DD" w:rsidRDefault="002B49DD" w:rsidP="002B1A37">
            <w:pPr>
              <w:pStyle w:val="aff7"/>
              <w:suppressAutoHyphens/>
              <w:spacing w:line="240" w:lineRule="auto"/>
              <w:textAlignment w:val="auto"/>
              <w:rPr>
                <w:color w:val="auto"/>
                <w:lang w:val="uk-UA"/>
              </w:rPr>
            </w:pPr>
            <w:r>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2E1C6" w14:textId="77777777" w:rsidR="002B49DD" w:rsidRDefault="002B49DD" w:rsidP="002B1A37">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10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C3FD9" w14:textId="77777777" w:rsidR="002B49DD" w:rsidRPr="00197E8C" w:rsidRDefault="002B49DD" w:rsidP="002B1A37">
            <w:pPr>
              <w:pStyle w:val="TableTABL"/>
              <w:rPr>
                <w:rFonts w:ascii="Times New Roman" w:hAnsi="Times New Roman" w:cs="Times New Roman"/>
                <w:spacing w:val="0"/>
                <w:sz w:val="24"/>
                <w:szCs w:val="24"/>
              </w:rPr>
            </w:pPr>
            <w:r w:rsidRPr="00197E8C">
              <w:rPr>
                <w:rFonts w:ascii="Times New Roman" w:hAnsi="Times New Roman" w:cs="Times New Roman"/>
                <w:spacing w:val="0"/>
                <w:sz w:val="24"/>
                <w:szCs w:val="24"/>
              </w:rPr>
              <w:t>0,435540</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A3648" w14:textId="77777777" w:rsidR="002B49DD" w:rsidRDefault="002B49DD" w:rsidP="002B1A37">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10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148D0" w14:textId="77777777" w:rsidR="002B49DD" w:rsidRDefault="002B49DD" w:rsidP="002B1A37">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0</w:t>
            </w:r>
          </w:p>
        </w:tc>
      </w:tr>
    </w:tbl>
    <w:p w14:paraId="26634524" w14:textId="77777777" w:rsidR="002B49DD" w:rsidRPr="005854C8" w:rsidRDefault="002B49DD" w:rsidP="002B49DD">
      <w:pPr>
        <w:pStyle w:val="Ch63"/>
        <w:suppressAutoHyphens/>
        <w:rPr>
          <w:rFonts w:ascii="Times New Roman" w:hAnsi="Times New Roman" w:cs="Times New Roman"/>
          <w:w w:val="100"/>
          <w:sz w:val="24"/>
          <w:szCs w:val="24"/>
        </w:rPr>
      </w:pPr>
    </w:p>
    <w:p w14:paraId="49604008" w14:textId="77777777" w:rsidR="002B49DD" w:rsidRPr="005854C8" w:rsidRDefault="002B49DD" w:rsidP="002B49DD">
      <w:pPr>
        <w:pStyle w:val="Ch63"/>
        <w:suppressAutoHyphens/>
        <w:ind w:firstLine="0"/>
        <w:rPr>
          <w:rFonts w:ascii="Times New Roman" w:hAnsi="Times New Roman" w:cs="Times New Roman"/>
          <w:b/>
          <w:bCs/>
          <w:w w:val="100"/>
          <w:sz w:val="24"/>
          <w:szCs w:val="24"/>
        </w:rPr>
      </w:pPr>
      <w:r w:rsidRPr="005854C8">
        <w:rPr>
          <w:rFonts w:ascii="Times New Roman" w:hAnsi="Times New Roman" w:cs="Times New Roman"/>
          <w:b/>
          <w:bCs/>
          <w:w w:val="100"/>
          <w:sz w:val="24"/>
          <w:szCs w:val="24"/>
        </w:rPr>
        <w:t>Організаційна структура:</w:t>
      </w:r>
    </w:p>
    <w:p w14:paraId="72791A90" w14:textId="660A3B95" w:rsidR="002B49DD" w:rsidRPr="005854C8" w:rsidRDefault="002B49DD" w:rsidP="002B49DD">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 xml:space="preserve">Зазначається </w:t>
      </w:r>
      <w:proofErr w:type="spellStart"/>
      <w:r w:rsidRPr="005854C8">
        <w:rPr>
          <w:rFonts w:ascii="Times New Roman" w:hAnsi="Times New Roman" w:cs="Times New Roman"/>
          <w:w w:val="100"/>
          <w:sz w:val="24"/>
          <w:szCs w:val="24"/>
        </w:rPr>
        <w:t>URL</w:t>
      </w:r>
      <w:proofErr w:type="spellEnd"/>
      <w:r w:rsidRPr="005854C8">
        <w:rPr>
          <w:rFonts w:ascii="Times New Roman" w:hAnsi="Times New Roman" w:cs="Times New Roman"/>
          <w:w w:val="100"/>
          <w:sz w:val="24"/>
          <w:szCs w:val="24"/>
        </w:rPr>
        <w:t xml:space="preserve">-адреса </w:t>
      </w:r>
      <w:proofErr w:type="spellStart"/>
      <w:r w:rsidRPr="005854C8">
        <w:rPr>
          <w:rFonts w:ascii="Times New Roman" w:hAnsi="Times New Roman" w:cs="Times New Roman"/>
          <w:w w:val="100"/>
          <w:sz w:val="24"/>
          <w:szCs w:val="24"/>
        </w:rPr>
        <w:t>вебсайту</w:t>
      </w:r>
      <w:proofErr w:type="spellEnd"/>
      <w:r w:rsidRPr="005854C8">
        <w:rPr>
          <w:rFonts w:ascii="Times New Roman" w:hAnsi="Times New Roman" w:cs="Times New Roman"/>
          <w:w w:val="100"/>
          <w:sz w:val="24"/>
          <w:szCs w:val="24"/>
        </w:rPr>
        <w:t xml:space="preserve"> особи, за якою розміщено організаційну структуру особи у вигляді схематичного зображення: </w:t>
      </w:r>
      <w:hyperlink r:id="rId10" w:history="1">
        <w:r w:rsidRPr="005C67E3">
          <w:rPr>
            <w:rStyle w:val="affe"/>
            <w:rFonts w:ascii="Times New Roman" w:hAnsi="Times New Roman" w:cs="Times New Roman"/>
            <w:w w:val="100"/>
            <w:sz w:val="24"/>
            <w:szCs w:val="24"/>
          </w:rPr>
          <w:t>https://spm.prat.in.ua/</w:t>
        </w:r>
      </w:hyperlink>
    </w:p>
    <w:p w14:paraId="2AFCF835" w14:textId="77777777" w:rsidR="002B49DD" w:rsidRPr="005854C8" w:rsidRDefault="002B49DD" w:rsidP="002B49DD">
      <w:pPr>
        <w:pStyle w:val="Ch68"/>
        <w:ind w:left="0"/>
        <w:rPr>
          <w:rFonts w:ascii="Times New Roman" w:hAnsi="Times New Roman" w:cs="Times New Roman"/>
          <w:w w:val="100"/>
          <w:sz w:val="24"/>
          <w:szCs w:val="24"/>
        </w:rPr>
      </w:pPr>
      <w:r w:rsidRPr="005854C8">
        <w:rPr>
          <w:rFonts w:ascii="Times New Roman" w:hAnsi="Times New Roman" w:cs="Times New Roman"/>
          <w:w w:val="100"/>
          <w:sz w:val="24"/>
          <w:szCs w:val="24"/>
        </w:rPr>
        <w:t>3. Структура власності</w:t>
      </w:r>
    </w:p>
    <w:p w14:paraId="45CAC054" w14:textId="77777777" w:rsidR="002B49DD" w:rsidRPr="005854C8" w:rsidRDefault="002B49DD" w:rsidP="002B49DD">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 xml:space="preserve">Зазначається </w:t>
      </w:r>
      <w:proofErr w:type="spellStart"/>
      <w:r w:rsidRPr="005854C8">
        <w:rPr>
          <w:rFonts w:ascii="Times New Roman" w:hAnsi="Times New Roman" w:cs="Times New Roman"/>
          <w:w w:val="100"/>
          <w:sz w:val="24"/>
          <w:szCs w:val="24"/>
        </w:rPr>
        <w:t>URL</w:t>
      </w:r>
      <w:proofErr w:type="spellEnd"/>
      <w:r w:rsidRPr="005854C8">
        <w:rPr>
          <w:rFonts w:ascii="Times New Roman" w:hAnsi="Times New Roman" w:cs="Times New Roman"/>
          <w:w w:val="100"/>
          <w:sz w:val="24"/>
          <w:szCs w:val="24"/>
        </w:rPr>
        <w:t xml:space="preserve">-адреса </w:t>
      </w:r>
      <w:proofErr w:type="spellStart"/>
      <w:r w:rsidRPr="005854C8">
        <w:rPr>
          <w:rFonts w:ascii="Times New Roman" w:hAnsi="Times New Roman" w:cs="Times New Roman"/>
          <w:w w:val="100"/>
          <w:sz w:val="24"/>
          <w:szCs w:val="24"/>
        </w:rPr>
        <w:t>вебсайту</w:t>
      </w:r>
      <w:proofErr w:type="spellEnd"/>
      <w:r w:rsidRPr="005854C8">
        <w:rPr>
          <w:rFonts w:ascii="Times New Roman" w:hAnsi="Times New Roman" w:cs="Times New Roman"/>
          <w:w w:val="100"/>
          <w:sz w:val="24"/>
          <w:szCs w:val="24"/>
        </w:rPr>
        <w:t xml:space="preserve">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 </w:t>
      </w:r>
      <w:hyperlink r:id="rId11" w:history="1">
        <w:r w:rsidRPr="005C67E3">
          <w:rPr>
            <w:rStyle w:val="affe"/>
            <w:rFonts w:ascii="Times New Roman" w:hAnsi="Times New Roman" w:cs="Times New Roman"/>
            <w:w w:val="100"/>
            <w:sz w:val="24"/>
            <w:szCs w:val="24"/>
          </w:rPr>
          <w:t>https://spm.prat.in.ua/</w:t>
        </w:r>
      </w:hyperlink>
    </w:p>
    <w:p w14:paraId="0C8396A8" w14:textId="77777777" w:rsidR="00A9427B" w:rsidRPr="000C3CA1" w:rsidRDefault="00A9427B" w:rsidP="00A9427B">
      <w:pPr>
        <w:pStyle w:val="Ch63"/>
        <w:suppressAutoHyphens/>
        <w:rPr>
          <w:rFonts w:ascii="Times New Roman" w:hAnsi="Times New Roman" w:cs="Times New Roman"/>
          <w:w w:val="100"/>
          <w:sz w:val="24"/>
          <w:szCs w:val="24"/>
        </w:rPr>
      </w:pPr>
    </w:p>
    <w:p w14:paraId="2F376208" w14:textId="77777777" w:rsidR="00A9427B" w:rsidRPr="000C3CA1" w:rsidRDefault="00A9427B" w:rsidP="00A9427B">
      <w:pPr>
        <w:pStyle w:val="Ch68"/>
        <w:spacing w:before="0"/>
        <w:ind w:left="0"/>
        <w:rPr>
          <w:rFonts w:ascii="Times New Roman" w:hAnsi="Times New Roman" w:cs="Times New Roman"/>
          <w:color w:val="auto"/>
          <w:w w:val="100"/>
          <w:sz w:val="24"/>
          <w:szCs w:val="24"/>
        </w:rPr>
      </w:pPr>
      <w:r w:rsidRPr="000C3CA1">
        <w:rPr>
          <w:rFonts w:ascii="Times New Roman" w:hAnsi="Times New Roman" w:cs="Times New Roman"/>
          <w:color w:val="auto"/>
          <w:w w:val="100"/>
          <w:sz w:val="24"/>
          <w:szCs w:val="24"/>
        </w:rPr>
        <w:t>4. Опис господарської та фінансової діяльності</w:t>
      </w:r>
    </w:p>
    <w:p w14:paraId="57C9ED61" w14:textId="77777777" w:rsidR="00A73848" w:rsidRPr="005854C8" w:rsidRDefault="00A73848" w:rsidP="00A7384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Зазначається інформація щодо опису діяльності особи, яка, зокрема, повинна включати таку інформацію:</w:t>
      </w:r>
    </w:p>
    <w:p w14:paraId="78A49673"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w:t>
      </w:r>
      <w:proofErr w:type="spellStart"/>
      <w:r w:rsidRPr="005854C8">
        <w:rPr>
          <w:rFonts w:ascii="Times New Roman" w:hAnsi="Times New Roman" w:cs="Times New Roman"/>
          <w:i/>
          <w:w w:val="100"/>
          <w:sz w:val="24"/>
          <w:szCs w:val="24"/>
        </w:rPr>
        <w:t>вебсайт</w:t>
      </w:r>
      <w:proofErr w:type="spellEnd"/>
      <w:r w:rsidRPr="005854C8">
        <w:rPr>
          <w:rFonts w:ascii="Times New Roman" w:hAnsi="Times New Roman" w:cs="Times New Roman"/>
          <w:i/>
          <w:w w:val="100"/>
          <w:sz w:val="24"/>
          <w:szCs w:val="24"/>
        </w:rPr>
        <w:t xml:space="preserve"> об’єднання.</w:t>
      </w:r>
    </w:p>
    <w:p w14:paraId="5D2CAF6A" w14:textId="77777777" w:rsidR="00A73848" w:rsidRPr="005854C8" w:rsidRDefault="00A73848" w:rsidP="00A7384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Емітент не належить до будь-яких об'єднань підприємств.</w:t>
      </w:r>
    </w:p>
    <w:p w14:paraId="1652563E"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6FC34F1A" w14:textId="77777777" w:rsidR="00A73848" w:rsidRDefault="00A73848" w:rsidP="00A73848">
      <w:pPr>
        <w:pStyle w:val="Ch63"/>
        <w:suppressAutoHyphens/>
        <w:rPr>
          <w:rFonts w:ascii="Times New Roman" w:hAnsi="Times New Roman" w:cs="Times New Roman"/>
          <w:w w:val="100"/>
          <w:sz w:val="24"/>
          <w:szCs w:val="24"/>
        </w:rPr>
      </w:pPr>
      <w:r w:rsidRPr="005C67E3">
        <w:rPr>
          <w:rFonts w:ascii="Times New Roman" w:hAnsi="Times New Roman" w:cs="Times New Roman"/>
          <w:w w:val="100"/>
          <w:sz w:val="24"/>
          <w:szCs w:val="24"/>
        </w:rPr>
        <w:t>Емітент у звітному році не проводив спільної діяльності з іншими організаціями, підприємствами, установами.</w:t>
      </w:r>
    </w:p>
    <w:p w14:paraId="32BE9CB2"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558E2311" w14:textId="77777777" w:rsidR="00A73848" w:rsidRPr="005854C8" w:rsidRDefault="00A73848" w:rsidP="00A73848">
      <w:pPr>
        <w:pStyle w:val="Ch63"/>
        <w:suppressAutoHyphens/>
        <w:rPr>
          <w:rFonts w:ascii="Times New Roman" w:hAnsi="Times New Roman" w:cs="Times New Roman"/>
          <w:w w:val="100"/>
          <w:sz w:val="24"/>
          <w:szCs w:val="24"/>
        </w:rPr>
      </w:pPr>
      <w:r w:rsidRPr="005C67E3">
        <w:rPr>
          <w:rFonts w:ascii="Times New Roman" w:hAnsi="Times New Roman" w:cs="Times New Roman"/>
          <w:w w:val="100"/>
          <w:sz w:val="24"/>
          <w:szCs w:val="24"/>
        </w:rPr>
        <w:t xml:space="preserve">1. При відображенні в бухгалтерському обліку господарських операцій і подій застосовувати норми відповідних положень (стандартів) бухгалтерського обліку, затверджених </w:t>
      </w:r>
      <w:r>
        <w:rPr>
          <w:rFonts w:ascii="Times New Roman" w:hAnsi="Times New Roman" w:cs="Times New Roman"/>
          <w:w w:val="100"/>
          <w:sz w:val="24"/>
          <w:szCs w:val="24"/>
        </w:rPr>
        <w:t xml:space="preserve">Міністерством фінансів України. </w:t>
      </w:r>
      <w:r w:rsidRPr="005C67E3">
        <w:rPr>
          <w:rFonts w:ascii="Times New Roman" w:hAnsi="Times New Roman" w:cs="Times New Roman"/>
          <w:w w:val="100"/>
          <w:sz w:val="24"/>
          <w:szCs w:val="24"/>
        </w:rPr>
        <w:t>2. За відсутності необхідних норм у вітчизняних П(С)БО застосовувати аналогічні норми системи міжнародних стандартів фінансової звітності МСБО–МСФЗ (IAS–IFRS) на підставі того, що національні стандарти не можуть суперечити міжнародним.</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3.</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Дозволяю змінити облікову політику, якщо:</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зміняться вимоги Міністерства фінансів України;</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зміняться статутні вимоги підприємства;</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нові (запропоновані й обґрунтовані фахівцями підприємства) положення облікової політики забезпечують біль</w:t>
      </w:r>
      <w:r>
        <w:rPr>
          <w:rFonts w:ascii="Times New Roman" w:hAnsi="Times New Roman" w:cs="Times New Roman"/>
          <w:w w:val="100"/>
          <w:sz w:val="24"/>
          <w:szCs w:val="24"/>
        </w:rPr>
        <w:t>ш достовірне відображення госпо</w:t>
      </w:r>
      <w:r w:rsidRPr="005C67E3">
        <w:rPr>
          <w:rFonts w:ascii="Times New Roman" w:hAnsi="Times New Roman" w:cs="Times New Roman"/>
          <w:w w:val="100"/>
          <w:sz w:val="24"/>
          <w:szCs w:val="24"/>
        </w:rPr>
        <w:t>дарських операцій.</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4. Установити межу суттєвості для:</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окремих об'єктів обліку, що належать до активів, зобов'язань та власного капіталу підприємства, – 5 % підсумку всіх активів, зобов'язань і власного капіталу відповідно;</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окремих видів доходів і витрат – 2 % чистого прибутку (збитку) підприємства;</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проведення переоцінки або зменшення корисності об'єктів основних засобів – відхилення залишкової вартості від їхньої справедливої вартості у розмірі 10 % такого відхилення;</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визначення подібних активів – різниця між справедливою вартістю об'єктів обміну не повинна перевищувати 10 %;</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статей фінансової звітності – 500 грн.</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xml:space="preserve">5. Не відображати відстрочені податкові </w:t>
      </w:r>
      <w:r w:rsidRPr="005C67E3">
        <w:rPr>
          <w:rFonts w:ascii="Times New Roman" w:hAnsi="Times New Roman" w:cs="Times New Roman"/>
          <w:w w:val="100"/>
          <w:sz w:val="24"/>
          <w:szCs w:val="24"/>
        </w:rPr>
        <w:lastRenderedPageBreak/>
        <w:t>активи й відстрочені податкові зобов'язання у річній фінансовій звітності.</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6. При перерахуванні доходів, витрат і грошових коштів, виражених в іноземній валюті, середньозважений валютний курс не застосовувати.</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xml:space="preserve">7. Основним засобом визнавати актив, якщо очікуваний термін його корисного використання (експлуатації), установлений засіданням виробничої комісії, більше року (або операційного циклу, якщо він більше року), а вартісна оцінка якого дорівнює сумі, що  перевищує 2 500 грн. 8. Матеріальні активи, термін корисного використання (експлуатації) яких більше одного року, а вартість менше 2 </w:t>
      </w:r>
      <w:r>
        <w:rPr>
          <w:rFonts w:ascii="Times New Roman" w:hAnsi="Times New Roman" w:cs="Times New Roman"/>
          <w:w w:val="100"/>
          <w:sz w:val="24"/>
          <w:szCs w:val="24"/>
        </w:rPr>
        <w:t>500 грн, вважати іншими необоротними матеріа</w:t>
      </w:r>
      <w:r w:rsidRPr="005C67E3">
        <w:rPr>
          <w:rFonts w:ascii="Times New Roman" w:hAnsi="Times New Roman" w:cs="Times New Roman"/>
          <w:w w:val="100"/>
          <w:sz w:val="24"/>
          <w:szCs w:val="24"/>
        </w:rPr>
        <w:t>льними активами.</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9. При нарахуванні амортизації основних засобів застосовувати методи амортизації та ліквідаційну вартість:</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для об’єктів основних засобів (крім вантажних автомобілів вантажопідйомністю понад 2 т) – прямолінійний метод;</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для малоцінних необоротних матеріальних активів та бібліотечних фондів – у розмірі 100 % вартості таких об'єктів у першому місяці їх використання;</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для інших необоротних матеріальних активів – прямолінійний метод.</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10. Проводити переоцінку тих об'єктів основних засобів, залишкова вартість яких відрізняється від їхньої справедливої вартості на дату балансу більше ніж на 15 %.</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11. При нарахуванні амортизації нематеріальних активів застосовувати прямолінійний метод.</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12. Здійснювати переоцінку за справедливою вартістю на дату балансу тих нематеріальних активів, щодо яких існує активний ринок.</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13. Одиницею бухгалтерського обліку запасів вважати кожне їхнє найменування.</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14. У разі продажу, відпуску у виробництво чи іншому вибутті запасів застосовувати такі методи їх оцінки:</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 xml:space="preserve">• середньозваженої собівартості – при відпуску виробничих запасів у виробництво </w:t>
      </w:r>
      <w:r>
        <w:rPr>
          <w:rFonts w:ascii="Times New Roman" w:hAnsi="Times New Roman" w:cs="Times New Roman"/>
          <w:w w:val="100"/>
          <w:sz w:val="24"/>
          <w:szCs w:val="24"/>
        </w:rPr>
        <w:t xml:space="preserve">та реалізації готової продукції. </w:t>
      </w:r>
      <w:r w:rsidRPr="005C67E3">
        <w:rPr>
          <w:rFonts w:ascii="Times New Roman" w:hAnsi="Times New Roman" w:cs="Times New Roman"/>
          <w:w w:val="100"/>
          <w:sz w:val="24"/>
          <w:szCs w:val="24"/>
        </w:rPr>
        <w:t>15.</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З метою недопущення розкрадань (недостач) малоцінних і швидкозношуваних предметів, переданих в експлуат</w:t>
      </w:r>
      <w:r>
        <w:rPr>
          <w:rFonts w:ascii="Times New Roman" w:hAnsi="Times New Roman" w:cs="Times New Roman"/>
          <w:w w:val="100"/>
          <w:sz w:val="24"/>
          <w:szCs w:val="24"/>
        </w:rPr>
        <w:t>ацію і вилучених зі складу акти</w:t>
      </w:r>
      <w:r w:rsidRPr="005C67E3">
        <w:rPr>
          <w:rFonts w:ascii="Times New Roman" w:hAnsi="Times New Roman" w:cs="Times New Roman"/>
          <w:w w:val="100"/>
          <w:sz w:val="24"/>
          <w:szCs w:val="24"/>
        </w:rPr>
        <w:t xml:space="preserve">вів, головному бухгалтерові посилити контроль за </w:t>
      </w:r>
      <w:proofErr w:type="spellStart"/>
      <w:r w:rsidRPr="005C67E3">
        <w:rPr>
          <w:rFonts w:ascii="Times New Roman" w:hAnsi="Times New Roman" w:cs="Times New Roman"/>
          <w:w w:val="100"/>
          <w:sz w:val="24"/>
          <w:szCs w:val="24"/>
        </w:rPr>
        <w:t>видачею</w:t>
      </w:r>
      <w:proofErr w:type="spellEnd"/>
      <w:r w:rsidRPr="005C67E3">
        <w:rPr>
          <w:rFonts w:ascii="Times New Roman" w:hAnsi="Times New Roman" w:cs="Times New Roman"/>
          <w:w w:val="100"/>
          <w:sz w:val="24"/>
          <w:szCs w:val="24"/>
        </w:rPr>
        <w:t xml:space="preserve"> таких </w:t>
      </w:r>
      <w:proofErr w:type="spellStart"/>
      <w:r w:rsidRPr="005C67E3">
        <w:rPr>
          <w:rFonts w:ascii="Times New Roman" w:hAnsi="Times New Roman" w:cs="Times New Roman"/>
          <w:w w:val="100"/>
          <w:sz w:val="24"/>
          <w:szCs w:val="24"/>
        </w:rPr>
        <w:t>МШП</w:t>
      </w:r>
      <w:proofErr w:type="spellEnd"/>
      <w:r w:rsidRPr="005C67E3">
        <w:rPr>
          <w:rFonts w:ascii="Times New Roman" w:hAnsi="Times New Roman" w:cs="Times New Roman"/>
          <w:w w:val="100"/>
          <w:sz w:val="24"/>
          <w:szCs w:val="24"/>
        </w:rPr>
        <w:t xml:space="preserve"> за місцями експлуатації шляхом забезпечення проставлення в облікових картках підписів працівників в отриманні МШП, відміток про переміщення МШП між структурними підрозділами, а також складання актів на їх списання у разі непридатності до експлуатації.</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16. Величину резерву сумнівних боргів розраховувати за методом класифікації дебіторської заборгованості, без з</w:t>
      </w:r>
      <w:r>
        <w:rPr>
          <w:rFonts w:ascii="Times New Roman" w:hAnsi="Times New Roman" w:cs="Times New Roman"/>
          <w:w w:val="100"/>
          <w:sz w:val="24"/>
          <w:szCs w:val="24"/>
        </w:rPr>
        <w:t>астосуванням коефіцієнта сумнів</w:t>
      </w:r>
      <w:r w:rsidRPr="005C67E3">
        <w:rPr>
          <w:rFonts w:ascii="Times New Roman" w:hAnsi="Times New Roman" w:cs="Times New Roman"/>
          <w:w w:val="100"/>
          <w:sz w:val="24"/>
          <w:szCs w:val="24"/>
        </w:rPr>
        <w:t>ності для кожної групи боржників.</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17. Не створювати резерв забезпечення на виплату відпусток працівникам підприємства та виконання гарантійних зобов'язань.</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18. Резервування коштів на додаткове пенсійне забезпечення, реструктуризацію, виконання зобов'язань за обт</w:t>
      </w:r>
      <w:r>
        <w:rPr>
          <w:rFonts w:ascii="Times New Roman" w:hAnsi="Times New Roman" w:cs="Times New Roman"/>
          <w:w w:val="100"/>
          <w:sz w:val="24"/>
          <w:szCs w:val="24"/>
        </w:rPr>
        <w:t>яженими контрактами тощо не про</w:t>
      </w:r>
      <w:r w:rsidRPr="005C67E3">
        <w:rPr>
          <w:rFonts w:ascii="Times New Roman" w:hAnsi="Times New Roman" w:cs="Times New Roman"/>
          <w:w w:val="100"/>
          <w:sz w:val="24"/>
          <w:szCs w:val="24"/>
        </w:rPr>
        <w:t>вадити.</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19. Оцінку ступеня завершеності операції з надання послуг (виконання робіт) здійснювати шляхом вивчення викон</w:t>
      </w:r>
      <w:r>
        <w:rPr>
          <w:rFonts w:ascii="Times New Roman" w:hAnsi="Times New Roman" w:cs="Times New Roman"/>
          <w:w w:val="100"/>
          <w:sz w:val="24"/>
          <w:szCs w:val="24"/>
        </w:rPr>
        <w:t>аної роботи, при цьому в бухгал</w:t>
      </w:r>
      <w:r w:rsidRPr="005C67E3">
        <w:rPr>
          <w:rFonts w:ascii="Times New Roman" w:hAnsi="Times New Roman" w:cs="Times New Roman"/>
          <w:w w:val="100"/>
          <w:sz w:val="24"/>
          <w:szCs w:val="24"/>
        </w:rPr>
        <w:t xml:space="preserve">терському обліку доходи відображати у звітному періоді підписання </w:t>
      </w:r>
      <w:proofErr w:type="spellStart"/>
      <w:r w:rsidRPr="005C67E3">
        <w:rPr>
          <w:rFonts w:ascii="Times New Roman" w:hAnsi="Times New Roman" w:cs="Times New Roman"/>
          <w:w w:val="100"/>
          <w:sz w:val="24"/>
          <w:szCs w:val="24"/>
        </w:rPr>
        <w:t>акта</w:t>
      </w:r>
      <w:proofErr w:type="spellEnd"/>
      <w:r w:rsidRPr="005C67E3">
        <w:rPr>
          <w:rFonts w:ascii="Times New Roman" w:hAnsi="Times New Roman" w:cs="Times New Roman"/>
          <w:w w:val="100"/>
          <w:sz w:val="24"/>
          <w:szCs w:val="24"/>
        </w:rPr>
        <w:t xml:space="preserve"> наданих послуг (виконаних робіт).</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20. В основному виробництві використовувати позамовний метод обліку витрат на виробництво та калькулюван</w:t>
      </w:r>
      <w:r>
        <w:rPr>
          <w:rFonts w:ascii="Times New Roman" w:hAnsi="Times New Roman" w:cs="Times New Roman"/>
          <w:w w:val="100"/>
          <w:sz w:val="24"/>
          <w:szCs w:val="24"/>
        </w:rPr>
        <w:t>ня фактичної виробничої собівар</w:t>
      </w:r>
      <w:r w:rsidRPr="005C67E3">
        <w:rPr>
          <w:rFonts w:ascii="Times New Roman" w:hAnsi="Times New Roman" w:cs="Times New Roman"/>
          <w:w w:val="100"/>
          <w:sz w:val="24"/>
          <w:szCs w:val="24"/>
        </w:rPr>
        <w:t>тості продукції із застосуванням елементів нормативного</w:t>
      </w:r>
      <w:r>
        <w:rPr>
          <w:rFonts w:ascii="Times New Roman" w:hAnsi="Times New Roman" w:cs="Times New Roman"/>
          <w:w w:val="100"/>
          <w:sz w:val="24"/>
          <w:szCs w:val="24"/>
        </w:rPr>
        <w:t xml:space="preserve">. </w:t>
      </w:r>
      <w:r w:rsidRPr="005C67E3">
        <w:rPr>
          <w:rFonts w:ascii="Times New Roman" w:hAnsi="Times New Roman" w:cs="Times New Roman"/>
          <w:w w:val="100"/>
          <w:sz w:val="24"/>
          <w:szCs w:val="24"/>
        </w:rPr>
        <w:t>21. Прийняти як базу розподілу змінних і постійних розподілених загальновиробничих витрат прямі витрати, що включаються до виробничої собівартості продукції (робіт, послуг).</w:t>
      </w:r>
    </w:p>
    <w:p w14:paraId="48E42B2D"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74593BAE" w14:textId="53F7ECFD" w:rsidR="00A73848" w:rsidRDefault="00A73848" w:rsidP="00A73848">
      <w:pPr>
        <w:pStyle w:val="Ch63"/>
        <w:suppressAutoHyphens/>
        <w:rPr>
          <w:rFonts w:ascii="Times New Roman" w:hAnsi="Times New Roman" w:cs="Times New Roman"/>
          <w:w w:val="100"/>
          <w:sz w:val="24"/>
          <w:szCs w:val="24"/>
        </w:rPr>
      </w:pPr>
      <w:r w:rsidRPr="005C67E3">
        <w:rPr>
          <w:rFonts w:ascii="Times New Roman" w:hAnsi="Times New Roman" w:cs="Times New Roman"/>
          <w:w w:val="100"/>
          <w:sz w:val="24"/>
          <w:szCs w:val="24"/>
        </w:rPr>
        <w:t xml:space="preserve">Фінансування діяльності підприємства проводиться за рахунок власних коштів. </w:t>
      </w:r>
      <w:r w:rsidRPr="00A73848">
        <w:rPr>
          <w:rFonts w:ascii="Times New Roman" w:hAnsi="Times New Roman" w:cs="Times New Roman"/>
          <w:w w:val="100"/>
          <w:sz w:val="24"/>
          <w:szCs w:val="24"/>
        </w:rPr>
        <w:t>Власний капітал підприємства протягом 2025 року збільшився та становить 641,7 тис. грн на кінець року.</w:t>
      </w:r>
      <w:r>
        <w:rPr>
          <w:rFonts w:ascii="Times New Roman" w:hAnsi="Times New Roman" w:cs="Times New Roman"/>
          <w:w w:val="100"/>
          <w:sz w:val="24"/>
          <w:szCs w:val="24"/>
        </w:rPr>
        <w:t xml:space="preserve"> </w:t>
      </w:r>
      <w:r w:rsidRPr="00A73848">
        <w:rPr>
          <w:rFonts w:ascii="Times New Roman" w:hAnsi="Times New Roman" w:cs="Times New Roman"/>
          <w:w w:val="100"/>
          <w:sz w:val="24"/>
          <w:szCs w:val="24"/>
        </w:rPr>
        <w:t>Робочий капітал емітента наприкінці 2025 року складає 15,1 тис. грн, таким чином оборотні активи підприємства перевищують його короткострокові зобов'язання.</w:t>
      </w:r>
      <w:r w:rsidR="00D342F8">
        <w:rPr>
          <w:rFonts w:ascii="Times New Roman" w:hAnsi="Times New Roman" w:cs="Times New Roman"/>
          <w:w w:val="100"/>
          <w:sz w:val="24"/>
          <w:szCs w:val="24"/>
        </w:rPr>
        <w:t xml:space="preserve"> </w:t>
      </w:r>
      <w:r w:rsidRPr="0064762A">
        <w:rPr>
          <w:rFonts w:ascii="Times New Roman" w:hAnsi="Times New Roman" w:cs="Times New Roman"/>
          <w:w w:val="100"/>
          <w:sz w:val="24"/>
          <w:szCs w:val="24"/>
        </w:rPr>
        <w:t xml:space="preserve">Наявність робочого капіталу свідчить про те, що Товариство здатне сплатити власні поточні борги та має фінансові ресурси для розширення діяльності та інвестування. </w:t>
      </w:r>
      <w:r w:rsidRPr="005C67E3">
        <w:rPr>
          <w:rFonts w:ascii="Times New Roman" w:hAnsi="Times New Roman" w:cs="Times New Roman"/>
          <w:w w:val="100"/>
          <w:sz w:val="24"/>
          <w:szCs w:val="24"/>
        </w:rPr>
        <w:t>Покращити ліквідність за оцінками фахівців емітента можливо за допомогою: 1) залучення нових клієнтів та виходу на нові ринки збуту; 2) комплексних маркетингових досліджень потенційних ринків збуту, вивчення можливостей та наслідків проведення наступальної маркетингової політики; 3) забезпечення безперебійності та ритмічності роботи підприємства; 4) управління дебіторською заборгованістю та ін.</w:t>
      </w:r>
    </w:p>
    <w:p w14:paraId="1E53765A"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5. Опис політики щодо досліджень та розробок, сума витрат на дослідження та розробку за звітний рік.</w:t>
      </w:r>
    </w:p>
    <w:p w14:paraId="02F02328" w14:textId="77777777" w:rsidR="00A73848" w:rsidRDefault="00A73848" w:rsidP="00A73848">
      <w:pPr>
        <w:pStyle w:val="Ch63"/>
        <w:suppressAutoHyphens/>
        <w:rPr>
          <w:rFonts w:ascii="Times New Roman" w:hAnsi="Times New Roman" w:cs="Times New Roman"/>
          <w:w w:val="100"/>
          <w:sz w:val="24"/>
          <w:szCs w:val="24"/>
        </w:rPr>
      </w:pPr>
      <w:proofErr w:type="spellStart"/>
      <w:r w:rsidRPr="0064762A">
        <w:rPr>
          <w:rFonts w:ascii="Times New Roman" w:hAnsi="Times New Roman" w:cs="Times New Roman"/>
          <w:w w:val="100"/>
          <w:sz w:val="24"/>
          <w:szCs w:val="24"/>
        </w:rPr>
        <w:t>Дослiдження</w:t>
      </w:r>
      <w:proofErr w:type="spellEnd"/>
      <w:r w:rsidRPr="0064762A">
        <w:rPr>
          <w:rFonts w:ascii="Times New Roman" w:hAnsi="Times New Roman" w:cs="Times New Roman"/>
          <w:w w:val="100"/>
          <w:sz w:val="24"/>
          <w:szCs w:val="24"/>
        </w:rPr>
        <w:t xml:space="preserve"> та розробки не ведуться. </w:t>
      </w:r>
      <w:proofErr w:type="spellStart"/>
      <w:r w:rsidRPr="0064762A">
        <w:rPr>
          <w:rFonts w:ascii="Times New Roman" w:hAnsi="Times New Roman" w:cs="Times New Roman"/>
          <w:w w:val="100"/>
          <w:sz w:val="24"/>
          <w:szCs w:val="24"/>
        </w:rPr>
        <w:t>Планiв</w:t>
      </w:r>
      <w:proofErr w:type="spellEnd"/>
      <w:r w:rsidRPr="0064762A">
        <w:rPr>
          <w:rFonts w:ascii="Times New Roman" w:hAnsi="Times New Roman" w:cs="Times New Roman"/>
          <w:w w:val="100"/>
          <w:sz w:val="24"/>
          <w:szCs w:val="24"/>
        </w:rPr>
        <w:t xml:space="preserve"> щодо їх проведення немає. У </w:t>
      </w:r>
      <w:proofErr w:type="spellStart"/>
      <w:r w:rsidRPr="0064762A">
        <w:rPr>
          <w:rFonts w:ascii="Times New Roman" w:hAnsi="Times New Roman" w:cs="Times New Roman"/>
          <w:w w:val="100"/>
          <w:sz w:val="24"/>
          <w:szCs w:val="24"/>
        </w:rPr>
        <w:t>звiтному</w:t>
      </w:r>
      <w:proofErr w:type="spellEnd"/>
      <w:r w:rsidRPr="0064762A">
        <w:rPr>
          <w:rFonts w:ascii="Times New Roman" w:hAnsi="Times New Roman" w:cs="Times New Roman"/>
          <w:w w:val="100"/>
          <w:sz w:val="24"/>
          <w:szCs w:val="24"/>
        </w:rPr>
        <w:t xml:space="preserve"> </w:t>
      </w:r>
      <w:proofErr w:type="spellStart"/>
      <w:r w:rsidRPr="0064762A">
        <w:rPr>
          <w:rFonts w:ascii="Times New Roman" w:hAnsi="Times New Roman" w:cs="Times New Roman"/>
          <w:w w:val="100"/>
          <w:sz w:val="24"/>
          <w:szCs w:val="24"/>
        </w:rPr>
        <w:t>перiодi</w:t>
      </w:r>
      <w:proofErr w:type="spellEnd"/>
      <w:r w:rsidRPr="0064762A">
        <w:rPr>
          <w:rFonts w:ascii="Times New Roman" w:hAnsi="Times New Roman" w:cs="Times New Roman"/>
          <w:w w:val="100"/>
          <w:sz w:val="24"/>
          <w:szCs w:val="24"/>
        </w:rPr>
        <w:t xml:space="preserve"> </w:t>
      </w:r>
      <w:r w:rsidRPr="0064762A">
        <w:rPr>
          <w:rFonts w:ascii="Times New Roman" w:hAnsi="Times New Roman" w:cs="Times New Roman"/>
          <w:w w:val="100"/>
          <w:sz w:val="24"/>
          <w:szCs w:val="24"/>
        </w:rPr>
        <w:lastRenderedPageBreak/>
        <w:t xml:space="preserve">кошти на </w:t>
      </w:r>
      <w:proofErr w:type="spellStart"/>
      <w:r w:rsidRPr="0064762A">
        <w:rPr>
          <w:rFonts w:ascii="Times New Roman" w:hAnsi="Times New Roman" w:cs="Times New Roman"/>
          <w:w w:val="100"/>
          <w:sz w:val="24"/>
          <w:szCs w:val="24"/>
        </w:rPr>
        <w:t>дослiдження</w:t>
      </w:r>
      <w:proofErr w:type="spellEnd"/>
      <w:r w:rsidRPr="0064762A">
        <w:rPr>
          <w:rFonts w:ascii="Times New Roman" w:hAnsi="Times New Roman" w:cs="Times New Roman"/>
          <w:w w:val="100"/>
          <w:sz w:val="24"/>
          <w:szCs w:val="24"/>
        </w:rPr>
        <w:t xml:space="preserve"> та розробки не витрачалися.</w:t>
      </w:r>
    </w:p>
    <w:p w14:paraId="51815B72" w14:textId="77777777" w:rsidR="00A73848" w:rsidRPr="005854C8" w:rsidRDefault="00A73848" w:rsidP="00A73848">
      <w:pPr>
        <w:pStyle w:val="Ch63"/>
        <w:suppressAutoHyphens/>
        <w:rPr>
          <w:rFonts w:ascii="Times New Roman" w:hAnsi="Times New Roman" w:cs="Times New Roman"/>
          <w:i/>
          <w:w w:val="100"/>
          <w:sz w:val="24"/>
          <w:szCs w:val="24"/>
        </w:rPr>
      </w:pPr>
      <w:r w:rsidRPr="00F41AF6">
        <w:rPr>
          <w:rFonts w:ascii="Times New Roman" w:hAnsi="Times New Roman" w:cs="Times New Roman"/>
          <w:i/>
          <w:w w:val="100"/>
          <w:sz w:val="24"/>
          <w:szCs w:val="24"/>
        </w:rPr>
        <w:t>6. Інформація щодо продуктів (товарів або послуг) особи:</w:t>
      </w:r>
    </w:p>
    <w:p w14:paraId="6A9DFACE"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 опис продуктів (товарів та/або по</w:t>
      </w:r>
      <w:r>
        <w:rPr>
          <w:rFonts w:ascii="Times New Roman" w:hAnsi="Times New Roman" w:cs="Times New Roman"/>
          <w:i/>
          <w:w w:val="100"/>
          <w:sz w:val="24"/>
          <w:szCs w:val="24"/>
        </w:rPr>
        <w:t>слуг), які виробляє/надає особа:</w:t>
      </w:r>
    </w:p>
    <w:p w14:paraId="49ABB23D" w14:textId="77777777" w:rsidR="00A73848" w:rsidRPr="005854C8" w:rsidRDefault="00A73848" w:rsidP="00A73848">
      <w:pPr>
        <w:pStyle w:val="Ch63"/>
        <w:suppressAutoHyphens/>
        <w:rPr>
          <w:rFonts w:ascii="Times New Roman" w:hAnsi="Times New Roman" w:cs="Times New Roman"/>
          <w:i/>
          <w:w w:val="100"/>
          <w:sz w:val="24"/>
          <w:szCs w:val="24"/>
        </w:rPr>
      </w:pPr>
      <w:r w:rsidRPr="0064762A">
        <w:rPr>
          <w:rFonts w:ascii="Times New Roman" w:hAnsi="Times New Roman" w:cs="Times New Roman"/>
          <w:w w:val="100"/>
          <w:sz w:val="24"/>
          <w:szCs w:val="24"/>
        </w:rPr>
        <w:t>Емітент може здійснювати такі види діяльності: будівництво будівель, діяльність у сфері інжинірингу, виробництво плит, штаби, труб та профілів пластмас, надання в оренду будівельних машин і устаткування, надання в оренду й експлуатацію власного чи орендованого нерухомого майна. Виходячи з розвитку ринка та потреб населення всі ці види діяльності є перспективними в разі їх правильної організації.</w:t>
      </w:r>
    </w:p>
    <w:p w14:paraId="5AE19C3C"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2) обсяги виробництва (у натуральному та гро</w:t>
      </w:r>
      <w:r>
        <w:rPr>
          <w:rFonts w:ascii="Times New Roman" w:hAnsi="Times New Roman" w:cs="Times New Roman"/>
          <w:i/>
          <w:w w:val="100"/>
          <w:sz w:val="24"/>
          <w:szCs w:val="24"/>
        </w:rPr>
        <w:t>шовому виразі):</w:t>
      </w:r>
    </w:p>
    <w:p w14:paraId="1C338DFA" w14:textId="77777777" w:rsidR="00A73848" w:rsidRPr="005854C8" w:rsidRDefault="00A73848" w:rsidP="00A73848">
      <w:pPr>
        <w:pStyle w:val="Ch63"/>
        <w:suppressAutoHyphens/>
        <w:rPr>
          <w:rFonts w:ascii="Times New Roman" w:hAnsi="Times New Roman" w:cs="Times New Roman"/>
          <w:i/>
          <w:w w:val="100"/>
          <w:sz w:val="24"/>
          <w:szCs w:val="24"/>
        </w:rPr>
      </w:pPr>
      <w:r w:rsidRPr="0064762A">
        <w:rPr>
          <w:rFonts w:ascii="Times New Roman" w:hAnsi="Times New Roman" w:cs="Times New Roman"/>
          <w:w w:val="100"/>
          <w:sz w:val="24"/>
          <w:szCs w:val="24"/>
        </w:rPr>
        <w:t xml:space="preserve">Наразі основним видом послуг, які надаються Емітентом, є надання в оренду й експлуатацію власного чи орендованого нерухомого майна. </w:t>
      </w:r>
    </w:p>
    <w:p w14:paraId="00DA840B"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 xml:space="preserve">3) </w:t>
      </w:r>
      <w:proofErr w:type="spellStart"/>
      <w:r w:rsidRPr="005854C8">
        <w:rPr>
          <w:rFonts w:ascii="Times New Roman" w:hAnsi="Times New Roman" w:cs="Times New Roman"/>
          <w:i/>
          <w:w w:val="100"/>
          <w:sz w:val="24"/>
          <w:szCs w:val="24"/>
        </w:rPr>
        <w:t>сере</w:t>
      </w:r>
      <w:r>
        <w:rPr>
          <w:rFonts w:ascii="Times New Roman" w:hAnsi="Times New Roman" w:cs="Times New Roman"/>
          <w:i/>
          <w:w w:val="100"/>
          <w:sz w:val="24"/>
          <w:szCs w:val="24"/>
        </w:rPr>
        <w:t>дньореалізаційні</w:t>
      </w:r>
      <w:proofErr w:type="spellEnd"/>
      <w:r>
        <w:rPr>
          <w:rFonts w:ascii="Times New Roman" w:hAnsi="Times New Roman" w:cs="Times New Roman"/>
          <w:i/>
          <w:w w:val="100"/>
          <w:sz w:val="24"/>
          <w:szCs w:val="24"/>
        </w:rPr>
        <w:t xml:space="preserve"> ціни продуктів:</w:t>
      </w:r>
    </w:p>
    <w:p w14:paraId="5A0853C4" w14:textId="77777777" w:rsidR="00A73848" w:rsidRPr="005854C8" w:rsidRDefault="00A73848" w:rsidP="00A73848">
      <w:pPr>
        <w:pStyle w:val="Ch63"/>
        <w:suppressAutoHyphens/>
        <w:rPr>
          <w:rFonts w:ascii="Times New Roman" w:hAnsi="Times New Roman" w:cs="Times New Roman"/>
          <w:i/>
          <w:w w:val="100"/>
          <w:sz w:val="24"/>
          <w:szCs w:val="24"/>
        </w:rPr>
      </w:pPr>
      <w:proofErr w:type="spellStart"/>
      <w:r w:rsidRPr="0064762A">
        <w:rPr>
          <w:rFonts w:ascii="Times New Roman" w:hAnsi="Times New Roman" w:cs="Times New Roman"/>
          <w:w w:val="100"/>
          <w:sz w:val="24"/>
          <w:szCs w:val="24"/>
        </w:rPr>
        <w:t>Середньореалізаційні</w:t>
      </w:r>
      <w:proofErr w:type="spellEnd"/>
      <w:r w:rsidRPr="0064762A">
        <w:rPr>
          <w:rFonts w:ascii="Times New Roman" w:hAnsi="Times New Roman" w:cs="Times New Roman"/>
          <w:w w:val="100"/>
          <w:sz w:val="24"/>
          <w:szCs w:val="24"/>
        </w:rPr>
        <w:t xml:space="preserve"> ціни: оренда нерухомого май</w:t>
      </w:r>
      <w:r>
        <w:rPr>
          <w:rFonts w:ascii="Times New Roman" w:hAnsi="Times New Roman" w:cs="Times New Roman"/>
          <w:w w:val="100"/>
          <w:sz w:val="24"/>
          <w:szCs w:val="24"/>
        </w:rPr>
        <w:t>на - 200</w:t>
      </w:r>
      <w:r w:rsidRPr="0064762A">
        <w:rPr>
          <w:rFonts w:ascii="Times New Roman" w:hAnsi="Times New Roman" w:cs="Times New Roman"/>
          <w:w w:val="100"/>
          <w:sz w:val="24"/>
          <w:szCs w:val="24"/>
        </w:rPr>
        <w:t xml:space="preserve"> грн</w:t>
      </w:r>
      <w:r>
        <w:rPr>
          <w:rFonts w:ascii="Times New Roman" w:hAnsi="Times New Roman" w:cs="Times New Roman"/>
          <w:w w:val="100"/>
          <w:sz w:val="24"/>
          <w:szCs w:val="24"/>
        </w:rPr>
        <w:t>.</w:t>
      </w:r>
      <w:r w:rsidRPr="0064762A">
        <w:rPr>
          <w:rFonts w:ascii="Times New Roman" w:hAnsi="Times New Roman" w:cs="Times New Roman"/>
          <w:w w:val="100"/>
          <w:sz w:val="24"/>
          <w:szCs w:val="24"/>
        </w:rPr>
        <w:t xml:space="preserve"> за </w:t>
      </w:r>
      <w:proofErr w:type="spellStart"/>
      <w:r w:rsidRPr="0064762A">
        <w:rPr>
          <w:rFonts w:ascii="Times New Roman" w:hAnsi="Times New Roman" w:cs="Times New Roman"/>
          <w:w w:val="100"/>
          <w:sz w:val="24"/>
          <w:szCs w:val="24"/>
        </w:rPr>
        <w:t>кв</w:t>
      </w:r>
      <w:proofErr w:type="spellEnd"/>
      <w:r w:rsidRPr="0064762A">
        <w:rPr>
          <w:rFonts w:ascii="Times New Roman" w:hAnsi="Times New Roman" w:cs="Times New Roman"/>
          <w:w w:val="100"/>
          <w:sz w:val="24"/>
          <w:szCs w:val="24"/>
        </w:rPr>
        <w:t>/м.</w:t>
      </w:r>
    </w:p>
    <w:p w14:paraId="0C8261C5" w14:textId="77777777" w:rsidR="00A73848" w:rsidRDefault="00A73848" w:rsidP="00A73848">
      <w:pPr>
        <w:pStyle w:val="Ch63"/>
        <w:suppressAutoHyphens/>
        <w:rPr>
          <w:rFonts w:ascii="Times New Roman" w:hAnsi="Times New Roman" w:cs="Times New Roman"/>
          <w:i/>
          <w:w w:val="100"/>
          <w:sz w:val="24"/>
          <w:szCs w:val="24"/>
        </w:rPr>
      </w:pPr>
      <w:r>
        <w:rPr>
          <w:rFonts w:ascii="Times New Roman" w:hAnsi="Times New Roman" w:cs="Times New Roman"/>
          <w:i/>
          <w:w w:val="100"/>
          <w:sz w:val="24"/>
          <w:szCs w:val="24"/>
        </w:rPr>
        <w:t>4) загальна сума виручки:</w:t>
      </w:r>
    </w:p>
    <w:p w14:paraId="00ED8029" w14:textId="2A433D78" w:rsidR="00A73848" w:rsidRDefault="00A73848" w:rsidP="00A73848">
      <w:pPr>
        <w:pStyle w:val="Ch63"/>
        <w:suppressAutoHyphens/>
        <w:rPr>
          <w:rFonts w:ascii="Times New Roman" w:hAnsi="Times New Roman" w:cs="Times New Roman"/>
          <w:w w:val="100"/>
          <w:sz w:val="24"/>
          <w:szCs w:val="24"/>
        </w:rPr>
      </w:pPr>
      <w:r w:rsidRPr="0064762A">
        <w:rPr>
          <w:rFonts w:ascii="Times New Roman" w:hAnsi="Times New Roman" w:cs="Times New Roman"/>
          <w:w w:val="100"/>
          <w:sz w:val="24"/>
          <w:szCs w:val="24"/>
        </w:rPr>
        <w:t xml:space="preserve">На кінець звітного року інші операційні доходи склали </w:t>
      </w:r>
      <w:r w:rsidR="00D342F8" w:rsidRPr="00D342F8">
        <w:rPr>
          <w:rFonts w:ascii="Times New Roman" w:hAnsi="Times New Roman" w:cs="Times New Roman"/>
          <w:w w:val="100"/>
          <w:sz w:val="24"/>
          <w:szCs w:val="24"/>
        </w:rPr>
        <w:t>487,2</w:t>
      </w:r>
      <w:r w:rsidR="00D342F8">
        <w:rPr>
          <w:rFonts w:ascii="Times New Roman" w:hAnsi="Times New Roman" w:cs="Times New Roman"/>
          <w:w w:val="100"/>
          <w:sz w:val="24"/>
          <w:szCs w:val="24"/>
        </w:rPr>
        <w:t xml:space="preserve"> </w:t>
      </w:r>
      <w:r w:rsidRPr="0064762A">
        <w:rPr>
          <w:rFonts w:ascii="Times New Roman" w:hAnsi="Times New Roman" w:cs="Times New Roman"/>
          <w:w w:val="100"/>
          <w:sz w:val="24"/>
          <w:szCs w:val="24"/>
        </w:rPr>
        <w:t>тис. грн.</w:t>
      </w:r>
    </w:p>
    <w:p w14:paraId="325A6436"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5) загальна сума експорту, частка експор</w:t>
      </w:r>
      <w:r>
        <w:rPr>
          <w:rFonts w:ascii="Times New Roman" w:hAnsi="Times New Roman" w:cs="Times New Roman"/>
          <w:i/>
          <w:w w:val="100"/>
          <w:sz w:val="24"/>
          <w:szCs w:val="24"/>
        </w:rPr>
        <w:t>ту в загальному обсязі продажів:</w:t>
      </w:r>
    </w:p>
    <w:p w14:paraId="50C331C0" w14:textId="77777777" w:rsidR="00A73848" w:rsidRPr="005854C8" w:rsidRDefault="00A73848" w:rsidP="00A73848">
      <w:pPr>
        <w:pStyle w:val="Ch63"/>
        <w:suppressAutoHyphens/>
        <w:rPr>
          <w:rFonts w:ascii="Times New Roman" w:hAnsi="Times New Roman" w:cs="Times New Roman"/>
          <w:i/>
          <w:w w:val="100"/>
          <w:sz w:val="24"/>
          <w:szCs w:val="24"/>
        </w:rPr>
      </w:pPr>
      <w:r w:rsidRPr="0064762A">
        <w:rPr>
          <w:rFonts w:ascii="Times New Roman" w:hAnsi="Times New Roman" w:cs="Times New Roman"/>
          <w:w w:val="100"/>
          <w:sz w:val="24"/>
          <w:szCs w:val="24"/>
        </w:rPr>
        <w:t>Товариство не здійснює експортну діяльність, тому частка експорту в загальному обсязі відсутня.</w:t>
      </w:r>
    </w:p>
    <w:p w14:paraId="6B5878B0" w14:textId="77777777" w:rsidR="00A73848" w:rsidRDefault="00A73848" w:rsidP="00A73848">
      <w:pPr>
        <w:pStyle w:val="Ch63"/>
        <w:suppressAutoHyphens/>
        <w:rPr>
          <w:rFonts w:ascii="Times New Roman" w:hAnsi="Times New Roman" w:cs="Times New Roman"/>
          <w:i/>
          <w:w w:val="100"/>
          <w:sz w:val="24"/>
          <w:szCs w:val="24"/>
        </w:rPr>
      </w:pPr>
      <w:r>
        <w:rPr>
          <w:rFonts w:ascii="Times New Roman" w:hAnsi="Times New Roman" w:cs="Times New Roman"/>
          <w:i/>
          <w:w w:val="100"/>
          <w:sz w:val="24"/>
          <w:szCs w:val="24"/>
        </w:rPr>
        <w:t>6) залежність від сезонних змін:</w:t>
      </w:r>
    </w:p>
    <w:p w14:paraId="3C1AE9AE" w14:textId="77777777" w:rsidR="00A73848" w:rsidRPr="006901DB" w:rsidRDefault="00A73848" w:rsidP="00A73848">
      <w:pPr>
        <w:pStyle w:val="Ch63"/>
        <w:suppressAutoHyphens/>
        <w:rPr>
          <w:rFonts w:ascii="Times New Roman" w:hAnsi="Times New Roman" w:cs="Times New Roman"/>
          <w:w w:val="100"/>
          <w:sz w:val="24"/>
          <w:szCs w:val="24"/>
        </w:rPr>
      </w:pPr>
      <w:r w:rsidRPr="006901DB">
        <w:rPr>
          <w:rFonts w:ascii="Times New Roman" w:hAnsi="Times New Roman" w:cs="Times New Roman"/>
          <w:w w:val="100"/>
          <w:sz w:val="24"/>
          <w:szCs w:val="24"/>
        </w:rPr>
        <w:t>Діяльність Товариства не залежить від сезонних змін.</w:t>
      </w:r>
    </w:p>
    <w:p w14:paraId="6F8387DB"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7) основні клієнти (більш</w:t>
      </w:r>
      <w:r>
        <w:rPr>
          <w:rFonts w:ascii="Times New Roman" w:hAnsi="Times New Roman" w:cs="Times New Roman"/>
          <w:i/>
          <w:w w:val="100"/>
          <w:sz w:val="24"/>
          <w:szCs w:val="24"/>
        </w:rPr>
        <w:t>е 5 % у загальній сумі виручки):</w:t>
      </w:r>
    </w:p>
    <w:p w14:paraId="7244B926" w14:textId="77777777" w:rsidR="00D342F8" w:rsidRDefault="00A73848" w:rsidP="00A73848">
      <w:pPr>
        <w:pStyle w:val="Ch63"/>
        <w:suppressAutoHyphens/>
        <w:rPr>
          <w:rFonts w:asciiTheme="minorHAnsi" w:hAnsiTheme="minorHAnsi"/>
        </w:rPr>
      </w:pPr>
      <w:r w:rsidRPr="0064762A">
        <w:rPr>
          <w:rFonts w:ascii="Times New Roman" w:hAnsi="Times New Roman" w:cs="Times New Roman"/>
          <w:w w:val="100"/>
          <w:sz w:val="24"/>
          <w:szCs w:val="24"/>
        </w:rPr>
        <w:t xml:space="preserve">Адвокат </w:t>
      </w:r>
      <w:proofErr w:type="spellStart"/>
      <w:r w:rsidRPr="0064762A">
        <w:rPr>
          <w:rFonts w:ascii="Times New Roman" w:hAnsi="Times New Roman" w:cs="Times New Roman"/>
          <w:w w:val="100"/>
          <w:sz w:val="24"/>
          <w:szCs w:val="24"/>
        </w:rPr>
        <w:t>Оліянчук</w:t>
      </w:r>
      <w:proofErr w:type="spellEnd"/>
      <w:r w:rsidRPr="0064762A">
        <w:rPr>
          <w:rFonts w:ascii="Times New Roman" w:hAnsi="Times New Roman" w:cs="Times New Roman"/>
          <w:w w:val="100"/>
          <w:sz w:val="24"/>
          <w:szCs w:val="24"/>
        </w:rPr>
        <w:t xml:space="preserve"> </w:t>
      </w:r>
      <w:proofErr w:type="spellStart"/>
      <w:r>
        <w:rPr>
          <w:rFonts w:ascii="Times New Roman" w:hAnsi="Times New Roman" w:cs="Times New Roman"/>
          <w:w w:val="100"/>
          <w:sz w:val="24"/>
          <w:szCs w:val="24"/>
        </w:rPr>
        <w:t>Ю.Г</w:t>
      </w:r>
      <w:proofErr w:type="spellEnd"/>
      <w:r>
        <w:rPr>
          <w:rFonts w:ascii="Times New Roman" w:hAnsi="Times New Roman" w:cs="Times New Roman"/>
          <w:w w:val="100"/>
          <w:sz w:val="24"/>
          <w:szCs w:val="24"/>
        </w:rPr>
        <w:t>.</w:t>
      </w:r>
      <w:r w:rsidRPr="0064762A">
        <w:rPr>
          <w:rFonts w:ascii="Times New Roman" w:hAnsi="Times New Roman" w:cs="Times New Roman"/>
          <w:w w:val="100"/>
          <w:sz w:val="24"/>
          <w:szCs w:val="24"/>
        </w:rPr>
        <w:t xml:space="preserve">, </w:t>
      </w:r>
      <w:r>
        <w:rPr>
          <w:rFonts w:ascii="Times New Roman" w:hAnsi="Times New Roman" w:cs="Times New Roman"/>
          <w:w w:val="100"/>
          <w:sz w:val="24"/>
          <w:szCs w:val="24"/>
        </w:rPr>
        <w:t>ФОП Родрігес Е.Е.</w:t>
      </w:r>
      <w:r w:rsidRPr="0064762A">
        <w:rPr>
          <w:rFonts w:ascii="Times New Roman" w:hAnsi="Times New Roman" w:cs="Times New Roman"/>
          <w:w w:val="100"/>
          <w:sz w:val="24"/>
          <w:szCs w:val="24"/>
        </w:rPr>
        <w:t xml:space="preserve">, ФОП Чернов </w:t>
      </w:r>
      <w:r>
        <w:rPr>
          <w:rFonts w:ascii="Times New Roman" w:hAnsi="Times New Roman" w:cs="Times New Roman"/>
          <w:w w:val="100"/>
          <w:sz w:val="24"/>
          <w:szCs w:val="24"/>
        </w:rPr>
        <w:t>В.М., ФОП Бутова М.Е</w:t>
      </w:r>
      <w:r w:rsidRPr="0064762A">
        <w:rPr>
          <w:rFonts w:ascii="Times New Roman" w:hAnsi="Times New Roman" w:cs="Times New Roman"/>
          <w:w w:val="100"/>
          <w:sz w:val="24"/>
          <w:szCs w:val="24"/>
        </w:rPr>
        <w:t>.</w:t>
      </w:r>
      <w:r w:rsidR="00D342F8">
        <w:rPr>
          <w:rFonts w:ascii="Times New Roman" w:hAnsi="Times New Roman" w:cs="Times New Roman"/>
          <w:w w:val="100"/>
          <w:sz w:val="24"/>
          <w:szCs w:val="24"/>
        </w:rPr>
        <w:t>,</w:t>
      </w:r>
      <w:r w:rsidR="00D342F8" w:rsidRPr="00D342F8">
        <w:t xml:space="preserve"> </w:t>
      </w:r>
    </w:p>
    <w:p w14:paraId="23FFDFFC" w14:textId="453A8D1F" w:rsidR="00A73848" w:rsidRPr="005854C8" w:rsidRDefault="00D342F8" w:rsidP="00A73848">
      <w:pPr>
        <w:pStyle w:val="Ch63"/>
        <w:suppressAutoHyphens/>
        <w:rPr>
          <w:rFonts w:ascii="Times New Roman" w:hAnsi="Times New Roman" w:cs="Times New Roman"/>
          <w:i/>
          <w:w w:val="100"/>
          <w:sz w:val="24"/>
          <w:szCs w:val="24"/>
        </w:rPr>
      </w:pPr>
      <w:r w:rsidRPr="00D342F8">
        <w:rPr>
          <w:rFonts w:ascii="Times New Roman" w:hAnsi="Times New Roman" w:cs="Times New Roman"/>
          <w:w w:val="100"/>
          <w:sz w:val="24"/>
          <w:szCs w:val="24"/>
        </w:rPr>
        <w:t xml:space="preserve">ФОП </w:t>
      </w:r>
      <w:proofErr w:type="spellStart"/>
      <w:r w:rsidRPr="00D342F8">
        <w:rPr>
          <w:rFonts w:ascii="Times New Roman" w:hAnsi="Times New Roman" w:cs="Times New Roman"/>
          <w:w w:val="100"/>
          <w:sz w:val="24"/>
          <w:szCs w:val="24"/>
        </w:rPr>
        <w:t>Тіхонов</w:t>
      </w:r>
      <w:proofErr w:type="spellEnd"/>
      <w:r w:rsidRPr="00D342F8">
        <w:rPr>
          <w:rFonts w:ascii="Times New Roman" w:hAnsi="Times New Roman" w:cs="Times New Roman"/>
          <w:w w:val="100"/>
          <w:sz w:val="24"/>
          <w:szCs w:val="24"/>
        </w:rPr>
        <w:t xml:space="preserve"> </w:t>
      </w:r>
      <w:proofErr w:type="spellStart"/>
      <w:r w:rsidRPr="00D342F8">
        <w:rPr>
          <w:rFonts w:ascii="Times New Roman" w:hAnsi="Times New Roman" w:cs="Times New Roman"/>
          <w:w w:val="100"/>
          <w:sz w:val="24"/>
          <w:szCs w:val="24"/>
        </w:rPr>
        <w:t>В.В</w:t>
      </w:r>
      <w:proofErr w:type="spellEnd"/>
      <w:r w:rsidRPr="00D342F8">
        <w:rPr>
          <w:rFonts w:ascii="Times New Roman" w:hAnsi="Times New Roman" w:cs="Times New Roman"/>
          <w:w w:val="100"/>
          <w:sz w:val="24"/>
          <w:szCs w:val="24"/>
        </w:rPr>
        <w:t>.</w:t>
      </w:r>
    </w:p>
    <w:p w14:paraId="2A40911A"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8) ринки збуту та країни, в яких</w:t>
      </w:r>
      <w:r>
        <w:rPr>
          <w:rFonts w:ascii="Times New Roman" w:hAnsi="Times New Roman" w:cs="Times New Roman"/>
          <w:i/>
          <w:w w:val="100"/>
          <w:sz w:val="24"/>
          <w:szCs w:val="24"/>
        </w:rPr>
        <w:t xml:space="preserve"> особою здійснюється діяльність:</w:t>
      </w:r>
    </w:p>
    <w:p w14:paraId="0A0B6206" w14:textId="77777777" w:rsidR="00A73848" w:rsidRPr="00EE2D60" w:rsidRDefault="00A73848" w:rsidP="00A73848">
      <w:pPr>
        <w:pStyle w:val="Ch63"/>
        <w:suppressAutoHyphens/>
        <w:rPr>
          <w:rFonts w:ascii="Times New Roman" w:hAnsi="Times New Roman" w:cs="Times New Roman"/>
          <w:w w:val="100"/>
          <w:sz w:val="24"/>
          <w:szCs w:val="24"/>
        </w:rPr>
      </w:pPr>
      <w:r w:rsidRPr="00EE2D60">
        <w:rPr>
          <w:rFonts w:ascii="Times New Roman" w:hAnsi="Times New Roman" w:cs="Times New Roman"/>
          <w:w w:val="100"/>
          <w:sz w:val="24"/>
          <w:szCs w:val="24"/>
        </w:rPr>
        <w:t>Діяльність здійснюється в Україні.</w:t>
      </w:r>
    </w:p>
    <w:p w14:paraId="71BC2FE8" w14:textId="77777777" w:rsidR="00A73848" w:rsidRDefault="00A73848" w:rsidP="00A73848">
      <w:pPr>
        <w:pStyle w:val="Ch63"/>
        <w:suppressAutoHyphens/>
        <w:rPr>
          <w:rFonts w:ascii="Times New Roman" w:hAnsi="Times New Roman" w:cs="Times New Roman"/>
          <w:i/>
          <w:w w:val="100"/>
          <w:sz w:val="24"/>
          <w:szCs w:val="24"/>
        </w:rPr>
      </w:pPr>
      <w:r>
        <w:rPr>
          <w:rFonts w:ascii="Times New Roman" w:hAnsi="Times New Roman" w:cs="Times New Roman"/>
          <w:i/>
          <w:w w:val="100"/>
          <w:sz w:val="24"/>
          <w:szCs w:val="24"/>
        </w:rPr>
        <w:t>9) канали збуту:</w:t>
      </w:r>
    </w:p>
    <w:p w14:paraId="5B86CC2B" w14:textId="77777777" w:rsidR="00A73848" w:rsidRPr="00EE2D60" w:rsidRDefault="00A73848" w:rsidP="00A73848">
      <w:pPr>
        <w:pStyle w:val="Ch63"/>
        <w:suppressAutoHyphens/>
        <w:rPr>
          <w:rFonts w:ascii="Times New Roman" w:hAnsi="Times New Roman" w:cs="Times New Roman"/>
          <w:w w:val="100"/>
          <w:sz w:val="24"/>
          <w:szCs w:val="24"/>
        </w:rPr>
      </w:pPr>
      <w:r w:rsidRPr="00EE2D60">
        <w:rPr>
          <w:rFonts w:ascii="Times New Roman" w:hAnsi="Times New Roman" w:cs="Times New Roman"/>
          <w:w w:val="100"/>
          <w:sz w:val="24"/>
          <w:szCs w:val="24"/>
        </w:rPr>
        <w:t>Товариство надає послуги безпосередньо замовникам на підставі укладених із замовниками договорів.</w:t>
      </w:r>
    </w:p>
    <w:p w14:paraId="5D53753F"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10) основні постачальники та види товарів та/або послуг, які вони постачають/надають особі, країни з яких здійснюється п</w:t>
      </w:r>
      <w:r>
        <w:rPr>
          <w:rFonts w:ascii="Times New Roman" w:hAnsi="Times New Roman" w:cs="Times New Roman"/>
          <w:i/>
          <w:w w:val="100"/>
          <w:sz w:val="24"/>
          <w:szCs w:val="24"/>
        </w:rPr>
        <w:t>остачання/надання товарів/послуг:</w:t>
      </w:r>
    </w:p>
    <w:p w14:paraId="65C5D3BE" w14:textId="77777777" w:rsidR="00A73848" w:rsidRPr="00EE2D60" w:rsidRDefault="00A73848" w:rsidP="00A73848">
      <w:pPr>
        <w:pStyle w:val="Ch63"/>
        <w:suppressAutoHyphens/>
        <w:rPr>
          <w:rFonts w:ascii="Times New Roman" w:hAnsi="Times New Roman" w:cs="Times New Roman"/>
          <w:w w:val="100"/>
          <w:sz w:val="24"/>
          <w:szCs w:val="24"/>
        </w:rPr>
      </w:pPr>
      <w:r w:rsidRPr="00EE2D60">
        <w:rPr>
          <w:rFonts w:ascii="Times New Roman" w:hAnsi="Times New Roman" w:cs="Times New Roman"/>
          <w:w w:val="100"/>
          <w:sz w:val="24"/>
          <w:szCs w:val="24"/>
        </w:rPr>
        <w:t>АКЦІОНЕРНЕ ТОВАРИСТВО «ДТЕК ОДЕСЬКІ ЕЛЕКТРОМЕРЕЖІ»</w:t>
      </w:r>
      <w:r>
        <w:rPr>
          <w:rFonts w:ascii="Times New Roman" w:hAnsi="Times New Roman" w:cs="Times New Roman"/>
          <w:w w:val="100"/>
          <w:sz w:val="24"/>
          <w:szCs w:val="24"/>
        </w:rPr>
        <w:t xml:space="preserve"> - постачання електроенергії.</w:t>
      </w:r>
    </w:p>
    <w:p w14:paraId="71590267"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11) особливості стану розвитку галузі, в</w:t>
      </w:r>
      <w:r>
        <w:rPr>
          <w:rFonts w:ascii="Times New Roman" w:hAnsi="Times New Roman" w:cs="Times New Roman"/>
          <w:i/>
          <w:w w:val="100"/>
          <w:sz w:val="24"/>
          <w:szCs w:val="24"/>
        </w:rPr>
        <w:t> якій здійснює діяльність особа:</w:t>
      </w:r>
    </w:p>
    <w:p w14:paraId="7EBE1636" w14:textId="77777777" w:rsidR="00A73848" w:rsidRPr="005854C8" w:rsidRDefault="00A73848" w:rsidP="00A73848">
      <w:pPr>
        <w:pStyle w:val="Ch63"/>
        <w:suppressAutoHyphens/>
        <w:rPr>
          <w:rFonts w:ascii="Times New Roman" w:hAnsi="Times New Roman" w:cs="Times New Roman"/>
          <w:i/>
          <w:w w:val="100"/>
          <w:sz w:val="24"/>
          <w:szCs w:val="24"/>
        </w:rPr>
      </w:pPr>
      <w:r>
        <w:rPr>
          <w:rFonts w:ascii="Times New Roman" w:hAnsi="Times New Roman" w:cs="Times New Roman"/>
          <w:w w:val="100"/>
          <w:sz w:val="24"/>
          <w:szCs w:val="24"/>
        </w:rPr>
        <w:t>Ф</w:t>
      </w:r>
      <w:r w:rsidRPr="0064762A">
        <w:rPr>
          <w:rFonts w:ascii="Times New Roman" w:hAnsi="Times New Roman" w:cs="Times New Roman"/>
          <w:w w:val="100"/>
          <w:sz w:val="24"/>
          <w:szCs w:val="24"/>
        </w:rPr>
        <w:t>ахівцями Товариства не здійснювався аналіз щодо особливостей стану розвитку галузі, в якій здійснює діяльність Емітент.</w:t>
      </w:r>
    </w:p>
    <w:p w14:paraId="5D670BED"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12) опис технологій, які викори</w:t>
      </w:r>
      <w:r>
        <w:rPr>
          <w:rFonts w:ascii="Times New Roman" w:hAnsi="Times New Roman" w:cs="Times New Roman"/>
          <w:i/>
          <w:w w:val="100"/>
          <w:sz w:val="24"/>
          <w:szCs w:val="24"/>
        </w:rPr>
        <w:t>стовує особа у своїй діяльності:</w:t>
      </w:r>
    </w:p>
    <w:p w14:paraId="55417C1B" w14:textId="77777777" w:rsidR="00A73848" w:rsidRPr="005854C8" w:rsidRDefault="00A73848" w:rsidP="00A73848">
      <w:pPr>
        <w:pStyle w:val="Ch63"/>
        <w:suppressAutoHyphens/>
        <w:rPr>
          <w:rFonts w:ascii="Times New Roman" w:hAnsi="Times New Roman" w:cs="Times New Roman"/>
          <w:i/>
          <w:w w:val="100"/>
          <w:sz w:val="24"/>
          <w:szCs w:val="24"/>
        </w:rPr>
      </w:pPr>
      <w:r w:rsidRPr="0064762A">
        <w:rPr>
          <w:rFonts w:ascii="Times New Roman" w:hAnsi="Times New Roman" w:cs="Times New Roman"/>
          <w:w w:val="100"/>
          <w:sz w:val="24"/>
          <w:szCs w:val="24"/>
        </w:rPr>
        <w:t>Нові технології не впроваджуються у зв'язку із відсутністю обігових коштів.</w:t>
      </w:r>
    </w:p>
    <w:p w14:paraId="4C42FF0F"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13) місце особи на ринку, на</w:t>
      </w:r>
      <w:r>
        <w:rPr>
          <w:rFonts w:ascii="Times New Roman" w:hAnsi="Times New Roman" w:cs="Times New Roman"/>
          <w:i/>
          <w:w w:val="100"/>
          <w:sz w:val="24"/>
          <w:szCs w:val="24"/>
        </w:rPr>
        <w:t> якому вона здійснює діяльність:</w:t>
      </w:r>
    </w:p>
    <w:p w14:paraId="413FC7D4" w14:textId="77777777" w:rsidR="00A73848" w:rsidRPr="00EE2D60" w:rsidRDefault="00A73848" w:rsidP="00A73848">
      <w:pPr>
        <w:pStyle w:val="Ch63"/>
        <w:suppressAutoHyphens/>
        <w:rPr>
          <w:rFonts w:ascii="Times New Roman" w:hAnsi="Times New Roman" w:cs="Times New Roman"/>
          <w:w w:val="100"/>
          <w:sz w:val="24"/>
          <w:szCs w:val="24"/>
        </w:rPr>
      </w:pPr>
      <w:r w:rsidRPr="00EE2D60">
        <w:rPr>
          <w:rFonts w:ascii="Times New Roman" w:hAnsi="Times New Roman" w:cs="Times New Roman"/>
          <w:w w:val="100"/>
          <w:sz w:val="24"/>
          <w:szCs w:val="24"/>
        </w:rPr>
        <w:t>Становище не є монопольним.</w:t>
      </w:r>
    </w:p>
    <w:p w14:paraId="46E1E0A3"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14) рівень конкуренція в г</w:t>
      </w:r>
      <w:r>
        <w:rPr>
          <w:rFonts w:ascii="Times New Roman" w:hAnsi="Times New Roman" w:cs="Times New Roman"/>
          <w:i/>
          <w:w w:val="100"/>
          <w:sz w:val="24"/>
          <w:szCs w:val="24"/>
        </w:rPr>
        <w:t>алузі, основні конкуренти особи:</w:t>
      </w:r>
    </w:p>
    <w:p w14:paraId="6273B823" w14:textId="77777777" w:rsidR="00A73848" w:rsidRPr="00EE2D60" w:rsidRDefault="00A73848" w:rsidP="00A73848">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rPr>
        <w:t>П</w:t>
      </w:r>
      <w:r w:rsidRPr="00EE2D60">
        <w:rPr>
          <w:rFonts w:ascii="Times New Roman" w:hAnsi="Times New Roman" w:cs="Times New Roman"/>
          <w:w w:val="100"/>
          <w:sz w:val="24"/>
          <w:szCs w:val="24"/>
        </w:rPr>
        <w:t>одібні послуги надають багато підприємств в області, тому рівень конкуренції в місті та районі великий.</w:t>
      </w:r>
    </w:p>
    <w:p w14:paraId="0C6BF846" w14:textId="77777777" w:rsidR="00A7384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15) перспективні плани розвит</w:t>
      </w:r>
      <w:r>
        <w:rPr>
          <w:rFonts w:ascii="Times New Roman" w:hAnsi="Times New Roman" w:cs="Times New Roman"/>
          <w:i/>
          <w:w w:val="100"/>
          <w:sz w:val="24"/>
          <w:szCs w:val="24"/>
        </w:rPr>
        <w:t>ку особи:</w:t>
      </w:r>
    </w:p>
    <w:p w14:paraId="25205BF0" w14:textId="77777777" w:rsidR="00A73848" w:rsidRPr="005854C8" w:rsidRDefault="00A73848" w:rsidP="00A73848">
      <w:pPr>
        <w:pStyle w:val="Ch63"/>
        <w:suppressAutoHyphens/>
        <w:rPr>
          <w:rFonts w:ascii="Times New Roman" w:hAnsi="Times New Roman" w:cs="Times New Roman"/>
          <w:i/>
          <w:w w:val="100"/>
          <w:sz w:val="24"/>
          <w:szCs w:val="24"/>
        </w:rPr>
      </w:pPr>
      <w:r>
        <w:rPr>
          <w:rFonts w:ascii="Times New Roman" w:hAnsi="Times New Roman" w:cs="Times New Roman"/>
          <w:w w:val="100"/>
          <w:sz w:val="24"/>
          <w:szCs w:val="24"/>
        </w:rPr>
        <w:t>У</w:t>
      </w:r>
      <w:r w:rsidRPr="0064762A">
        <w:rPr>
          <w:rFonts w:ascii="Times New Roman" w:hAnsi="Times New Roman" w:cs="Times New Roman"/>
          <w:w w:val="100"/>
          <w:sz w:val="24"/>
          <w:szCs w:val="24"/>
        </w:rPr>
        <w:t xml:space="preserve"> зв'язку із введенням воєнного стану, кризовим станом економіки країни, згортанням замовниками власного виробництва планувати розвиток Товариства важко. Зусилля фахівців Товариства спрямовані на пошук нових замовників.</w:t>
      </w:r>
    </w:p>
    <w:p w14:paraId="6573DD1A"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28F62343" w14:textId="77777777" w:rsidR="00A73848" w:rsidRPr="005854C8" w:rsidRDefault="00A73848" w:rsidP="00A7384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Емітент не є фінансовою установою.</w:t>
      </w:r>
    </w:p>
    <w:p w14:paraId="05B37BA3"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 xml:space="preserve">8. Опис ризиків, як притаманні діяльності особи, підходи до управління ризиками, заходи особи </w:t>
      </w:r>
      <w:r w:rsidRPr="005854C8">
        <w:rPr>
          <w:rFonts w:ascii="Times New Roman" w:hAnsi="Times New Roman" w:cs="Times New Roman"/>
          <w:i/>
          <w:w w:val="100"/>
          <w:sz w:val="24"/>
          <w:szCs w:val="24"/>
        </w:rPr>
        <w:lastRenderedPageBreak/>
        <w:t>щодо зменшення впливу ризиків.</w:t>
      </w:r>
    </w:p>
    <w:p w14:paraId="519ADBD4" w14:textId="77777777" w:rsidR="00A73848" w:rsidRPr="005854C8" w:rsidRDefault="00A73848" w:rsidP="00A73848">
      <w:pPr>
        <w:pStyle w:val="Ch63"/>
        <w:suppressAutoHyphens/>
        <w:rPr>
          <w:rFonts w:ascii="Times New Roman" w:hAnsi="Times New Roman" w:cs="Times New Roman"/>
          <w:w w:val="100"/>
          <w:sz w:val="24"/>
          <w:szCs w:val="24"/>
        </w:rPr>
      </w:pPr>
      <w:r w:rsidRPr="0064762A">
        <w:rPr>
          <w:rFonts w:ascii="Times New Roman" w:hAnsi="Times New Roman" w:cs="Times New Roman"/>
          <w:w w:val="100"/>
          <w:sz w:val="24"/>
          <w:szCs w:val="24"/>
        </w:rPr>
        <w:t xml:space="preserve">Основними ризиками в діяльності Товариства є </w:t>
      </w:r>
      <w:proofErr w:type="spellStart"/>
      <w:r w:rsidRPr="0064762A">
        <w:rPr>
          <w:rFonts w:ascii="Times New Roman" w:hAnsi="Times New Roman" w:cs="Times New Roman"/>
          <w:w w:val="100"/>
          <w:sz w:val="24"/>
          <w:szCs w:val="24"/>
        </w:rPr>
        <w:t>комерцiйні</w:t>
      </w:r>
      <w:proofErr w:type="spellEnd"/>
      <w:r w:rsidRPr="0064762A">
        <w:rPr>
          <w:rFonts w:ascii="Times New Roman" w:hAnsi="Times New Roman" w:cs="Times New Roman"/>
          <w:w w:val="100"/>
          <w:sz w:val="24"/>
          <w:szCs w:val="24"/>
        </w:rPr>
        <w:t xml:space="preserve">, </w:t>
      </w:r>
      <w:proofErr w:type="spellStart"/>
      <w:r w:rsidRPr="0064762A">
        <w:rPr>
          <w:rFonts w:ascii="Times New Roman" w:hAnsi="Times New Roman" w:cs="Times New Roman"/>
          <w:w w:val="100"/>
          <w:sz w:val="24"/>
          <w:szCs w:val="24"/>
        </w:rPr>
        <w:t>фiнансові</w:t>
      </w:r>
      <w:proofErr w:type="spellEnd"/>
      <w:r w:rsidRPr="0064762A">
        <w:rPr>
          <w:rFonts w:ascii="Times New Roman" w:hAnsi="Times New Roman" w:cs="Times New Roman"/>
          <w:w w:val="100"/>
          <w:sz w:val="24"/>
          <w:szCs w:val="24"/>
        </w:rPr>
        <w:t xml:space="preserve"> ризики та ризики, пов'язані з форс-мажорними обставинами. </w:t>
      </w:r>
      <w:proofErr w:type="spellStart"/>
      <w:r w:rsidRPr="0064762A">
        <w:rPr>
          <w:rFonts w:ascii="Times New Roman" w:hAnsi="Times New Roman" w:cs="Times New Roman"/>
          <w:w w:val="100"/>
          <w:sz w:val="24"/>
          <w:szCs w:val="24"/>
        </w:rPr>
        <w:t>Комерцiйнi</w:t>
      </w:r>
      <w:proofErr w:type="spellEnd"/>
      <w:r w:rsidRPr="0064762A">
        <w:rPr>
          <w:rFonts w:ascii="Times New Roman" w:hAnsi="Times New Roman" w:cs="Times New Roman"/>
          <w:w w:val="100"/>
          <w:sz w:val="24"/>
          <w:szCs w:val="24"/>
        </w:rPr>
        <w:t xml:space="preserve"> ризики </w:t>
      </w:r>
      <w:proofErr w:type="spellStart"/>
      <w:r w:rsidRPr="0064762A">
        <w:rPr>
          <w:rFonts w:ascii="Times New Roman" w:hAnsi="Times New Roman" w:cs="Times New Roman"/>
          <w:w w:val="100"/>
          <w:sz w:val="24"/>
          <w:szCs w:val="24"/>
        </w:rPr>
        <w:t>пов'язанi</w:t>
      </w:r>
      <w:proofErr w:type="spellEnd"/>
      <w:r w:rsidRPr="0064762A">
        <w:rPr>
          <w:rFonts w:ascii="Times New Roman" w:hAnsi="Times New Roman" w:cs="Times New Roman"/>
          <w:w w:val="100"/>
          <w:sz w:val="24"/>
          <w:szCs w:val="24"/>
        </w:rPr>
        <w:t xml:space="preserve"> з </w:t>
      </w:r>
      <w:proofErr w:type="spellStart"/>
      <w:r w:rsidRPr="0064762A">
        <w:rPr>
          <w:rFonts w:ascii="Times New Roman" w:hAnsi="Times New Roman" w:cs="Times New Roman"/>
          <w:w w:val="100"/>
          <w:sz w:val="24"/>
          <w:szCs w:val="24"/>
        </w:rPr>
        <w:t>реалiзацiєю</w:t>
      </w:r>
      <w:proofErr w:type="spellEnd"/>
      <w:r w:rsidRPr="0064762A">
        <w:rPr>
          <w:rFonts w:ascii="Times New Roman" w:hAnsi="Times New Roman" w:cs="Times New Roman"/>
          <w:w w:val="100"/>
          <w:sz w:val="24"/>
          <w:szCs w:val="24"/>
        </w:rPr>
        <w:t xml:space="preserve"> послуг на товарному та споживчому ринках: зменшення </w:t>
      </w:r>
      <w:proofErr w:type="spellStart"/>
      <w:r w:rsidRPr="0064762A">
        <w:rPr>
          <w:rFonts w:ascii="Times New Roman" w:hAnsi="Times New Roman" w:cs="Times New Roman"/>
          <w:w w:val="100"/>
          <w:sz w:val="24"/>
          <w:szCs w:val="24"/>
        </w:rPr>
        <w:t>розмiрiв</w:t>
      </w:r>
      <w:proofErr w:type="spellEnd"/>
      <w:r w:rsidRPr="0064762A">
        <w:rPr>
          <w:rFonts w:ascii="Times New Roman" w:hAnsi="Times New Roman" w:cs="Times New Roman"/>
          <w:w w:val="100"/>
          <w:sz w:val="24"/>
          <w:szCs w:val="24"/>
        </w:rPr>
        <w:t xml:space="preserve"> i </w:t>
      </w:r>
      <w:proofErr w:type="spellStart"/>
      <w:r w:rsidRPr="0064762A">
        <w:rPr>
          <w:rFonts w:ascii="Times New Roman" w:hAnsi="Times New Roman" w:cs="Times New Roman"/>
          <w:w w:val="100"/>
          <w:sz w:val="24"/>
          <w:szCs w:val="24"/>
        </w:rPr>
        <w:t>ємностi</w:t>
      </w:r>
      <w:proofErr w:type="spellEnd"/>
      <w:r w:rsidRPr="0064762A">
        <w:rPr>
          <w:rFonts w:ascii="Times New Roman" w:hAnsi="Times New Roman" w:cs="Times New Roman"/>
          <w:w w:val="100"/>
          <w:sz w:val="24"/>
          <w:szCs w:val="24"/>
        </w:rPr>
        <w:t xml:space="preserve"> ринку, зниження платоспроможного попиту, поява нових </w:t>
      </w:r>
      <w:proofErr w:type="spellStart"/>
      <w:r w:rsidRPr="0064762A">
        <w:rPr>
          <w:rFonts w:ascii="Times New Roman" w:hAnsi="Times New Roman" w:cs="Times New Roman"/>
          <w:w w:val="100"/>
          <w:sz w:val="24"/>
          <w:szCs w:val="24"/>
        </w:rPr>
        <w:t>конкурентiв</w:t>
      </w:r>
      <w:proofErr w:type="spellEnd"/>
      <w:r w:rsidRPr="0064762A">
        <w:rPr>
          <w:rFonts w:ascii="Times New Roman" w:hAnsi="Times New Roman" w:cs="Times New Roman"/>
          <w:w w:val="100"/>
          <w:sz w:val="24"/>
          <w:szCs w:val="24"/>
        </w:rPr>
        <w:t xml:space="preserve"> тощо. Заходами по зниженню </w:t>
      </w:r>
      <w:proofErr w:type="spellStart"/>
      <w:r w:rsidRPr="0064762A">
        <w:rPr>
          <w:rFonts w:ascii="Times New Roman" w:hAnsi="Times New Roman" w:cs="Times New Roman"/>
          <w:w w:val="100"/>
          <w:sz w:val="24"/>
          <w:szCs w:val="24"/>
        </w:rPr>
        <w:t>комерцiйних</w:t>
      </w:r>
      <w:proofErr w:type="spellEnd"/>
      <w:r w:rsidRPr="0064762A">
        <w:rPr>
          <w:rFonts w:ascii="Times New Roman" w:hAnsi="Times New Roman" w:cs="Times New Roman"/>
          <w:w w:val="100"/>
          <w:sz w:val="24"/>
          <w:szCs w:val="24"/>
        </w:rPr>
        <w:t xml:space="preserve"> </w:t>
      </w:r>
      <w:proofErr w:type="spellStart"/>
      <w:r w:rsidRPr="0064762A">
        <w:rPr>
          <w:rFonts w:ascii="Times New Roman" w:hAnsi="Times New Roman" w:cs="Times New Roman"/>
          <w:w w:val="100"/>
          <w:sz w:val="24"/>
          <w:szCs w:val="24"/>
        </w:rPr>
        <w:t>ризикiв</w:t>
      </w:r>
      <w:proofErr w:type="spellEnd"/>
      <w:r w:rsidRPr="0064762A">
        <w:rPr>
          <w:rFonts w:ascii="Times New Roman" w:hAnsi="Times New Roman" w:cs="Times New Roman"/>
          <w:w w:val="100"/>
          <w:sz w:val="24"/>
          <w:szCs w:val="24"/>
        </w:rPr>
        <w:t xml:space="preserve"> є системне вивчення кон'юнктури ринку, </w:t>
      </w:r>
      <w:proofErr w:type="spellStart"/>
      <w:r w:rsidRPr="0064762A">
        <w:rPr>
          <w:rFonts w:ascii="Times New Roman" w:hAnsi="Times New Roman" w:cs="Times New Roman"/>
          <w:w w:val="100"/>
          <w:sz w:val="24"/>
          <w:szCs w:val="24"/>
        </w:rPr>
        <w:t>рацiональна</w:t>
      </w:r>
      <w:proofErr w:type="spellEnd"/>
      <w:r w:rsidRPr="0064762A">
        <w:rPr>
          <w:rFonts w:ascii="Times New Roman" w:hAnsi="Times New Roman" w:cs="Times New Roman"/>
          <w:w w:val="100"/>
          <w:sz w:val="24"/>
          <w:szCs w:val="24"/>
        </w:rPr>
        <w:t xml:space="preserve"> </w:t>
      </w:r>
      <w:proofErr w:type="spellStart"/>
      <w:r w:rsidRPr="0064762A">
        <w:rPr>
          <w:rFonts w:ascii="Times New Roman" w:hAnsi="Times New Roman" w:cs="Times New Roman"/>
          <w:w w:val="100"/>
          <w:sz w:val="24"/>
          <w:szCs w:val="24"/>
        </w:rPr>
        <w:t>цiнова</w:t>
      </w:r>
      <w:proofErr w:type="spellEnd"/>
      <w:r w:rsidRPr="0064762A">
        <w:rPr>
          <w:rFonts w:ascii="Times New Roman" w:hAnsi="Times New Roman" w:cs="Times New Roman"/>
          <w:w w:val="100"/>
          <w:sz w:val="24"/>
          <w:szCs w:val="24"/>
        </w:rPr>
        <w:t xml:space="preserve"> </w:t>
      </w:r>
      <w:proofErr w:type="spellStart"/>
      <w:r w:rsidRPr="0064762A">
        <w:rPr>
          <w:rFonts w:ascii="Times New Roman" w:hAnsi="Times New Roman" w:cs="Times New Roman"/>
          <w:w w:val="100"/>
          <w:sz w:val="24"/>
          <w:szCs w:val="24"/>
        </w:rPr>
        <w:t>полiтика</w:t>
      </w:r>
      <w:proofErr w:type="spellEnd"/>
      <w:r w:rsidRPr="0064762A">
        <w:rPr>
          <w:rFonts w:ascii="Times New Roman" w:hAnsi="Times New Roman" w:cs="Times New Roman"/>
          <w:w w:val="100"/>
          <w:sz w:val="24"/>
          <w:szCs w:val="24"/>
        </w:rPr>
        <w:t xml:space="preserve">, реклама тощо. </w:t>
      </w:r>
      <w:proofErr w:type="spellStart"/>
      <w:r w:rsidRPr="0064762A">
        <w:rPr>
          <w:rFonts w:ascii="Times New Roman" w:hAnsi="Times New Roman" w:cs="Times New Roman"/>
          <w:w w:val="100"/>
          <w:sz w:val="24"/>
          <w:szCs w:val="24"/>
        </w:rPr>
        <w:t>Фiнансовi</w:t>
      </w:r>
      <w:proofErr w:type="spellEnd"/>
      <w:r w:rsidRPr="0064762A">
        <w:rPr>
          <w:rFonts w:ascii="Times New Roman" w:hAnsi="Times New Roman" w:cs="Times New Roman"/>
          <w:w w:val="100"/>
          <w:sz w:val="24"/>
          <w:szCs w:val="24"/>
        </w:rPr>
        <w:t xml:space="preserve"> ризики викликані </w:t>
      </w:r>
      <w:proofErr w:type="spellStart"/>
      <w:r w:rsidRPr="0064762A">
        <w:rPr>
          <w:rFonts w:ascii="Times New Roman" w:hAnsi="Times New Roman" w:cs="Times New Roman"/>
          <w:w w:val="100"/>
          <w:sz w:val="24"/>
          <w:szCs w:val="24"/>
        </w:rPr>
        <w:t>iнфляцiйними</w:t>
      </w:r>
      <w:proofErr w:type="spellEnd"/>
      <w:r w:rsidRPr="0064762A">
        <w:rPr>
          <w:rFonts w:ascii="Times New Roman" w:hAnsi="Times New Roman" w:cs="Times New Roman"/>
          <w:w w:val="100"/>
          <w:sz w:val="24"/>
          <w:szCs w:val="24"/>
        </w:rPr>
        <w:t xml:space="preserve"> процесами, коливанням </w:t>
      </w:r>
      <w:proofErr w:type="spellStart"/>
      <w:r w:rsidRPr="0064762A">
        <w:rPr>
          <w:rFonts w:ascii="Times New Roman" w:hAnsi="Times New Roman" w:cs="Times New Roman"/>
          <w:w w:val="100"/>
          <w:sz w:val="24"/>
          <w:szCs w:val="24"/>
        </w:rPr>
        <w:t>курсiв</w:t>
      </w:r>
      <w:proofErr w:type="spellEnd"/>
      <w:r w:rsidRPr="0064762A">
        <w:rPr>
          <w:rFonts w:ascii="Times New Roman" w:hAnsi="Times New Roman" w:cs="Times New Roman"/>
          <w:w w:val="100"/>
          <w:sz w:val="24"/>
          <w:szCs w:val="24"/>
        </w:rPr>
        <w:t xml:space="preserve"> основних валют тощо. Вони можуть бути </w:t>
      </w:r>
      <w:proofErr w:type="spellStart"/>
      <w:r w:rsidRPr="0064762A">
        <w:rPr>
          <w:rFonts w:ascii="Times New Roman" w:hAnsi="Times New Roman" w:cs="Times New Roman"/>
          <w:w w:val="100"/>
          <w:sz w:val="24"/>
          <w:szCs w:val="24"/>
        </w:rPr>
        <w:t>зниженi</w:t>
      </w:r>
      <w:proofErr w:type="spellEnd"/>
      <w:r w:rsidRPr="0064762A">
        <w:rPr>
          <w:rFonts w:ascii="Times New Roman" w:hAnsi="Times New Roman" w:cs="Times New Roman"/>
          <w:w w:val="100"/>
          <w:sz w:val="24"/>
          <w:szCs w:val="24"/>
        </w:rPr>
        <w:t xml:space="preserve"> шляхом створення системи </w:t>
      </w:r>
      <w:proofErr w:type="spellStart"/>
      <w:r w:rsidRPr="0064762A">
        <w:rPr>
          <w:rFonts w:ascii="Times New Roman" w:hAnsi="Times New Roman" w:cs="Times New Roman"/>
          <w:w w:val="100"/>
          <w:sz w:val="24"/>
          <w:szCs w:val="24"/>
        </w:rPr>
        <w:t>фiнансового</w:t>
      </w:r>
      <w:proofErr w:type="spellEnd"/>
      <w:r w:rsidRPr="0064762A">
        <w:rPr>
          <w:rFonts w:ascii="Times New Roman" w:hAnsi="Times New Roman" w:cs="Times New Roman"/>
          <w:w w:val="100"/>
          <w:sz w:val="24"/>
          <w:szCs w:val="24"/>
        </w:rPr>
        <w:t xml:space="preserve"> менеджменту на </w:t>
      </w:r>
      <w:proofErr w:type="spellStart"/>
      <w:r w:rsidRPr="0064762A">
        <w:rPr>
          <w:rFonts w:ascii="Times New Roman" w:hAnsi="Times New Roman" w:cs="Times New Roman"/>
          <w:w w:val="100"/>
          <w:sz w:val="24"/>
          <w:szCs w:val="24"/>
        </w:rPr>
        <w:t>пiдприємствi</w:t>
      </w:r>
      <w:proofErr w:type="spellEnd"/>
      <w:r w:rsidRPr="0064762A">
        <w:rPr>
          <w:rFonts w:ascii="Times New Roman" w:hAnsi="Times New Roman" w:cs="Times New Roman"/>
          <w:w w:val="100"/>
          <w:sz w:val="24"/>
          <w:szCs w:val="24"/>
        </w:rPr>
        <w:t xml:space="preserve">, </w:t>
      </w:r>
      <w:proofErr w:type="spellStart"/>
      <w:r w:rsidRPr="0064762A">
        <w:rPr>
          <w:rFonts w:ascii="Times New Roman" w:hAnsi="Times New Roman" w:cs="Times New Roman"/>
          <w:w w:val="100"/>
          <w:sz w:val="24"/>
          <w:szCs w:val="24"/>
        </w:rPr>
        <w:t>роботi</w:t>
      </w:r>
      <w:proofErr w:type="spellEnd"/>
      <w:r w:rsidRPr="0064762A">
        <w:rPr>
          <w:rFonts w:ascii="Times New Roman" w:hAnsi="Times New Roman" w:cs="Times New Roman"/>
          <w:w w:val="100"/>
          <w:sz w:val="24"/>
          <w:szCs w:val="24"/>
        </w:rPr>
        <w:t xml:space="preserve"> зі споживачами на умовах передплати тощо. Ризики, </w:t>
      </w:r>
      <w:proofErr w:type="spellStart"/>
      <w:r w:rsidRPr="0064762A">
        <w:rPr>
          <w:rFonts w:ascii="Times New Roman" w:hAnsi="Times New Roman" w:cs="Times New Roman"/>
          <w:w w:val="100"/>
          <w:sz w:val="24"/>
          <w:szCs w:val="24"/>
        </w:rPr>
        <w:t>пов'язанi</w:t>
      </w:r>
      <w:proofErr w:type="spellEnd"/>
      <w:r w:rsidRPr="0064762A">
        <w:rPr>
          <w:rFonts w:ascii="Times New Roman" w:hAnsi="Times New Roman" w:cs="Times New Roman"/>
          <w:w w:val="100"/>
          <w:sz w:val="24"/>
          <w:szCs w:val="24"/>
        </w:rPr>
        <w:t xml:space="preserve"> з форс</w:t>
      </w:r>
      <w:r>
        <w:rPr>
          <w:rFonts w:ascii="Times New Roman" w:hAnsi="Times New Roman" w:cs="Times New Roman"/>
          <w:w w:val="100"/>
          <w:sz w:val="24"/>
          <w:szCs w:val="24"/>
        </w:rPr>
        <w:t>-</w:t>
      </w:r>
      <w:r w:rsidRPr="0064762A">
        <w:rPr>
          <w:rFonts w:ascii="Times New Roman" w:hAnsi="Times New Roman" w:cs="Times New Roman"/>
          <w:w w:val="100"/>
          <w:sz w:val="24"/>
          <w:szCs w:val="24"/>
        </w:rPr>
        <w:t xml:space="preserve">мажорними обставинами - це ризики, </w:t>
      </w:r>
      <w:proofErr w:type="spellStart"/>
      <w:r w:rsidRPr="0064762A">
        <w:rPr>
          <w:rFonts w:ascii="Times New Roman" w:hAnsi="Times New Roman" w:cs="Times New Roman"/>
          <w:w w:val="100"/>
          <w:sz w:val="24"/>
          <w:szCs w:val="24"/>
        </w:rPr>
        <w:t>обумовленi</w:t>
      </w:r>
      <w:proofErr w:type="spellEnd"/>
      <w:r w:rsidRPr="0064762A">
        <w:rPr>
          <w:rFonts w:ascii="Times New Roman" w:hAnsi="Times New Roman" w:cs="Times New Roman"/>
          <w:w w:val="100"/>
          <w:sz w:val="24"/>
          <w:szCs w:val="24"/>
        </w:rPr>
        <w:t xml:space="preserve"> непередбачуваними обставинами (зокрема, воєнні дії на території України). </w:t>
      </w:r>
    </w:p>
    <w:p w14:paraId="3CF03606"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66554E22" w14:textId="77777777" w:rsidR="00A73848" w:rsidRDefault="00A73848" w:rsidP="00A73848">
      <w:pPr>
        <w:pStyle w:val="Ch63"/>
        <w:suppressAutoHyphens/>
        <w:rPr>
          <w:rFonts w:ascii="Times New Roman" w:hAnsi="Times New Roman" w:cs="Times New Roman"/>
          <w:w w:val="100"/>
          <w:sz w:val="24"/>
          <w:szCs w:val="24"/>
        </w:rPr>
      </w:pPr>
      <w:r w:rsidRPr="00F740AD">
        <w:rPr>
          <w:rFonts w:ascii="Times New Roman" w:hAnsi="Times New Roman" w:cs="Times New Roman"/>
          <w:w w:val="100"/>
          <w:sz w:val="24"/>
          <w:szCs w:val="24"/>
        </w:rPr>
        <w:t>В умовах ведення воєнних дій на території України, кризового періоду економіки, згортанням замовниками власного виробництва важко планувати заходи щодо розширення діяльності, поліпшення фінансового стану Товариства. Тому діяльність Товариства спрямована на використанням всіх його ресурсів і орієнтована на виконання його головної цілі. В майбутньому на діяльність Товариства кращим чином можуть вплинути наступні фактори: - припинення режиму воєнного стану в Україні; - пом'якшення законодавства, що регулює діяльність акціонерних товариств на ринку цінних паперів; - стабілізація фінансового стану замовників; - відродження промислової галузі.</w:t>
      </w:r>
    </w:p>
    <w:p w14:paraId="71A352E7"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21B05EFB" w14:textId="7FD25995" w:rsidR="00A73848" w:rsidRPr="00F41AF6" w:rsidRDefault="00A73848" w:rsidP="00A73848">
      <w:pPr>
        <w:pStyle w:val="Ch63"/>
        <w:suppressAutoHyphens/>
        <w:rPr>
          <w:rFonts w:ascii="Times New Roman" w:hAnsi="Times New Roman" w:cs="Times New Roman"/>
          <w:w w:val="100"/>
          <w:sz w:val="24"/>
          <w:szCs w:val="24"/>
        </w:rPr>
      </w:pPr>
      <w:r w:rsidRPr="00F41AF6">
        <w:rPr>
          <w:rFonts w:ascii="Times New Roman" w:hAnsi="Times New Roman" w:cs="Times New Roman"/>
          <w:w w:val="100"/>
          <w:sz w:val="24"/>
          <w:szCs w:val="24"/>
        </w:rPr>
        <w:t>У 2021-202</w:t>
      </w:r>
      <w:r w:rsidR="00F26D8B" w:rsidRPr="00F41AF6">
        <w:rPr>
          <w:rFonts w:ascii="Times New Roman" w:hAnsi="Times New Roman" w:cs="Times New Roman"/>
          <w:w w:val="100"/>
          <w:sz w:val="24"/>
          <w:szCs w:val="24"/>
        </w:rPr>
        <w:t>5</w:t>
      </w:r>
      <w:r w:rsidRPr="00F41AF6">
        <w:rPr>
          <w:rFonts w:ascii="Times New Roman" w:hAnsi="Times New Roman" w:cs="Times New Roman"/>
          <w:w w:val="100"/>
          <w:sz w:val="24"/>
          <w:szCs w:val="24"/>
        </w:rPr>
        <w:t xml:space="preserve"> роках значних придбань та </w:t>
      </w:r>
      <w:proofErr w:type="spellStart"/>
      <w:r w:rsidRPr="00F41AF6">
        <w:rPr>
          <w:rFonts w:ascii="Times New Roman" w:hAnsi="Times New Roman" w:cs="Times New Roman"/>
          <w:w w:val="100"/>
          <w:sz w:val="24"/>
          <w:szCs w:val="24"/>
        </w:rPr>
        <w:t>відчужень</w:t>
      </w:r>
      <w:proofErr w:type="spellEnd"/>
      <w:r w:rsidRPr="00F41AF6">
        <w:rPr>
          <w:rFonts w:ascii="Times New Roman" w:hAnsi="Times New Roman" w:cs="Times New Roman"/>
          <w:w w:val="100"/>
          <w:sz w:val="24"/>
          <w:szCs w:val="24"/>
        </w:rPr>
        <w:t xml:space="preserve"> не було. Товариство не планує здійснювати значні інвестиції або придбання, пов'язані з його господарською діяльністю.</w:t>
      </w:r>
    </w:p>
    <w:p w14:paraId="06388ECA" w14:textId="77777777" w:rsidR="00A73848" w:rsidRPr="00F41AF6" w:rsidRDefault="00A73848" w:rsidP="00A73848">
      <w:pPr>
        <w:pStyle w:val="Ch63"/>
        <w:suppressAutoHyphens/>
        <w:rPr>
          <w:rFonts w:ascii="Times New Roman" w:hAnsi="Times New Roman" w:cs="Times New Roman"/>
          <w:i/>
          <w:w w:val="100"/>
          <w:sz w:val="24"/>
          <w:szCs w:val="24"/>
        </w:rPr>
      </w:pPr>
      <w:r w:rsidRPr="00F41AF6">
        <w:rPr>
          <w:rFonts w:ascii="Times New Roman" w:hAnsi="Times New Roman" w:cs="Times New Roman"/>
          <w:i/>
          <w:w w:val="1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w:t>
      </w:r>
      <w:proofErr w:type="spellStart"/>
      <w:r w:rsidRPr="00F41AF6">
        <w:rPr>
          <w:rFonts w:ascii="Times New Roman" w:hAnsi="Times New Roman" w:cs="Times New Roman"/>
          <w:i/>
          <w:w w:val="100"/>
          <w:sz w:val="24"/>
          <w:szCs w:val="24"/>
        </w:rPr>
        <w:t>потужностей</w:t>
      </w:r>
      <w:proofErr w:type="spellEnd"/>
      <w:r w:rsidRPr="00F41AF6">
        <w:rPr>
          <w:rFonts w:ascii="Times New Roman" w:hAnsi="Times New Roman" w:cs="Times New Roman"/>
          <w:i/>
          <w:w w:val="100"/>
          <w:sz w:val="24"/>
          <w:szCs w:val="24"/>
        </w:rPr>
        <w:t xml:space="preserve"> після її завершення.</w:t>
      </w:r>
    </w:p>
    <w:p w14:paraId="7077C4BC" w14:textId="0A9EE215" w:rsidR="00FB2A09" w:rsidRDefault="00FB2A09" w:rsidP="00A73848">
      <w:pPr>
        <w:pStyle w:val="Ch63"/>
        <w:suppressAutoHyphens/>
        <w:rPr>
          <w:rFonts w:ascii="Times New Roman" w:hAnsi="Times New Roman" w:cs="Times New Roman"/>
          <w:w w:val="100"/>
          <w:sz w:val="24"/>
          <w:szCs w:val="24"/>
          <w:highlight w:val="green"/>
        </w:rPr>
      </w:pPr>
      <w:r w:rsidRPr="00F41AF6">
        <w:rPr>
          <w:rFonts w:ascii="Times New Roman" w:hAnsi="Times New Roman" w:cs="Times New Roman"/>
          <w:w w:val="100"/>
          <w:sz w:val="24"/>
          <w:szCs w:val="24"/>
        </w:rPr>
        <w:t xml:space="preserve">Всі основні засоби обліковуються на балансі Товариства. Первісна вартість основних засобів станом на 31.12.2025 складає </w:t>
      </w:r>
      <w:r w:rsidR="004E275B" w:rsidRPr="00F41AF6">
        <w:rPr>
          <w:rFonts w:ascii="Times New Roman" w:hAnsi="Times New Roman" w:cs="Times New Roman"/>
          <w:w w:val="100"/>
          <w:sz w:val="24"/>
          <w:szCs w:val="24"/>
        </w:rPr>
        <w:t xml:space="preserve">723,2 </w:t>
      </w:r>
      <w:r w:rsidRPr="00F41AF6">
        <w:rPr>
          <w:rFonts w:ascii="Times New Roman" w:hAnsi="Times New Roman" w:cs="Times New Roman"/>
          <w:w w:val="100"/>
          <w:sz w:val="24"/>
          <w:szCs w:val="24"/>
        </w:rPr>
        <w:t xml:space="preserve">тис. грн., знос – </w:t>
      </w:r>
      <w:r w:rsidR="004E275B" w:rsidRPr="00F41AF6">
        <w:rPr>
          <w:rFonts w:ascii="Times New Roman" w:hAnsi="Times New Roman" w:cs="Times New Roman"/>
          <w:w w:val="100"/>
          <w:sz w:val="24"/>
          <w:szCs w:val="24"/>
        </w:rPr>
        <w:t xml:space="preserve">365,7 </w:t>
      </w:r>
      <w:r w:rsidRPr="00F41AF6">
        <w:rPr>
          <w:rFonts w:ascii="Times New Roman" w:hAnsi="Times New Roman" w:cs="Times New Roman"/>
          <w:w w:val="100"/>
          <w:sz w:val="24"/>
          <w:szCs w:val="24"/>
        </w:rPr>
        <w:t>тис. грн., залишкова вартість – 35</w:t>
      </w:r>
      <w:r w:rsidR="004E275B" w:rsidRPr="00F41AF6">
        <w:rPr>
          <w:rFonts w:ascii="Times New Roman" w:hAnsi="Times New Roman" w:cs="Times New Roman"/>
          <w:w w:val="100"/>
          <w:sz w:val="24"/>
          <w:szCs w:val="24"/>
        </w:rPr>
        <w:t>7</w:t>
      </w:r>
      <w:r w:rsidRPr="00F41AF6">
        <w:rPr>
          <w:rFonts w:ascii="Times New Roman" w:hAnsi="Times New Roman" w:cs="Times New Roman"/>
          <w:w w:val="100"/>
          <w:sz w:val="24"/>
          <w:szCs w:val="24"/>
        </w:rPr>
        <w:t>,</w:t>
      </w:r>
      <w:r w:rsidR="004E275B" w:rsidRPr="00F41AF6">
        <w:rPr>
          <w:rFonts w:ascii="Times New Roman" w:hAnsi="Times New Roman" w:cs="Times New Roman"/>
          <w:w w:val="100"/>
          <w:sz w:val="24"/>
          <w:szCs w:val="24"/>
        </w:rPr>
        <w:t>5</w:t>
      </w:r>
      <w:r w:rsidRPr="00F41AF6">
        <w:rPr>
          <w:rFonts w:ascii="Times New Roman" w:hAnsi="Times New Roman" w:cs="Times New Roman"/>
          <w:w w:val="100"/>
          <w:sz w:val="24"/>
          <w:szCs w:val="24"/>
        </w:rPr>
        <w:t xml:space="preserve"> тис. грн. Орендованих основних засобів в акціонерному товаристві немає. </w:t>
      </w:r>
      <w:proofErr w:type="spellStart"/>
      <w:r w:rsidRPr="00F41AF6">
        <w:rPr>
          <w:rFonts w:ascii="Times New Roman" w:hAnsi="Times New Roman" w:cs="Times New Roman"/>
          <w:w w:val="100"/>
          <w:sz w:val="24"/>
          <w:szCs w:val="24"/>
        </w:rPr>
        <w:t>Спосiб</w:t>
      </w:r>
      <w:proofErr w:type="spellEnd"/>
      <w:r w:rsidRPr="00F41AF6">
        <w:rPr>
          <w:rFonts w:ascii="Times New Roman" w:hAnsi="Times New Roman" w:cs="Times New Roman"/>
          <w:w w:val="100"/>
          <w:sz w:val="24"/>
          <w:szCs w:val="24"/>
        </w:rPr>
        <w:t xml:space="preserve"> утримання </w:t>
      </w:r>
      <w:proofErr w:type="spellStart"/>
      <w:r w:rsidRPr="00F41AF6">
        <w:rPr>
          <w:rFonts w:ascii="Times New Roman" w:hAnsi="Times New Roman" w:cs="Times New Roman"/>
          <w:w w:val="100"/>
          <w:sz w:val="24"/>
          <w:szCs w:val="24"/>
        </w:rPr>
        <w:t>активiв</w:t>
      </w:r>
      <w:proofErr w:type="spellEnd"/>
      <w:r w:rsidRPr="00F41AF6">
        <w:rPr>
          <w:rFonts w:ascii="Times New Roman" w:hAnsi="Times New Roman" w:cs="Times New Roman"/>
          <w:w w:val="100"/>
          <w:sz w:val="24"/>
          <w:szCs w:val="24"/>
        </w:rPr>
        <w:t xml:space="preserve"> полягає в тому, що активи </w:t>
      </w:r>
      <w:proofErr w:type="spellStart"/>
      <w:r w:rsidRPr="00F41AF6">
        <w:rPr>
          <w:rFonts w:ascii="Times New Roman" w:hAnsi="Times New Roman" w:cs="Times New Roman"/>
          <w:w w:val="100"/>
          <w:sz w:val="24"/>
          <w:szCs w:val="24"/>
        </w:rPr>
        <w:t>пiдприємства</w:t>
      </w:r>
      <w:proofErr w:type="spellEnd"/>
      <w:r w:rsidRPr="00F41AF6">
        <w:rPr>
          <w:rFonts w:ascii="Times New Roman" w:hAnsi="Times New Roman" w:cs="Times New Roman"/>
          <w:w w:val="100"/>
          <w:sz w:val="24"/>
          <w:szCs w:val="24"/>
        </w:rPr>
        <w:t xml:space="preserve"> </w:t>
      </w:r>
      <w:proofErr w:type="spellStart"/>
      <w:r w:rsidRPr="00F41AF6">
        <w:rPr>
          <w:rFonts w:ascii="Times New Roman" w:hAnsi="Times New Roman" w:cs="Times New Roman"/>
          <w:w w:val="100"/>
          <w:sz w:val="24"/>
          <w:szCs w:val="24"/>
        </w:rPr>
        <w:t>iнвентаризуються</w:t>
      </w:r>
      <w:proofErr w:type="spellEnd"/>
      <w:r w:rsidRPr="00F41AF6">
        <w:rPr>
          <w:rFonts w:ascii="Times New Roman" w:hAnsi="Times New Roman" w:cs="Times New Roman"/>
          <w:w w:val="100"/>
          <w:sz w:val="24"/>
          <w:szCs w:val="24"/>
        </w:rPr>
        <w:t xml:space="preserve">, їх </w:t>
      </w:r>
      <w:proofErr w:type="spellStart"/>
      <w:r w:rsidRPr="00F41AF6">
        <w:rPr>
          <w:rFonts w:ascii="Times New Roman" w:hAnsi="Times New Roman" w:cs="Times New Roman"/>
          <w:w w:val="100"/>
          <w:sz w:val="24"/>
          <w:szCs w:val="24"/>
        </w:rPr>
        <w:t>вартiсть</w:t>
      </w:r>
      <w:proofErr w:type="spellEnd"/>
      <w:r w:rsidRPr="00F41AF6">
        <w:rPr>
          <w:rFonts w:ascii="Times New Roman" w:hAnsi="Times New Roman" w:cs="Times New Roman"/>
          <w:w w:val="100"/>
          <w:sz w:val="24"/>
          <w:szCs w:val="24"/>
        </w:rPr>
        <w:t xml:space="preserve"> </w:t>
      </w:r>
      <w:proofErr w:type="spellStart"/>
      <w:r w:rsidRPr="00F41AF6">
        <w:rPr>
          <w:rFonts w:ascii="Times New Roman" w:hAnsi="Times New Roman" w:cs="Times New Roman"/>
          <w:w w:val="100"/>
          <w:sz w:val="24"/>
          <w:szCs w:val="24"/>
        </w:rPr>
        <w:t>вiдображається</w:t>
      </w:r>
      <w:proofErr w:type="spellEnd"/>
      <w:r w:rsidRPr="00F41AF6">
        <w:rPr>
          <w:rFonts w:ascii="Times New Roman" w:hAnsi="Times New Roman" w:cs="Times New Roman"/>
          <w:w w:val="100"/>
          <w:sz w:val="24"/>
          <w:szCs w:val="24"/>
        </w:rPr>
        <w:t xml:space="preserve"> в </w:t>
      </w:r>
      <w:proofErr w:type="spellStart"/>
      <w:r w:rsidRPr="00F41AF6">
        <w:rPr>
          <w:rFonts w:ascii="Times New Roman" w:hAnsi="Times New Roman" w:cs="Times New Roman"/>
          <w:w w:val="100"/>
          <w:sz w:val="24"/>
          <w:szCs w:val="24"/>
        </w:rPr>
        <w:t>балансi</w:t>
      </w:r>
      <w:proofErr w:type="spellEnd"/>
      <w:r w:rsidRPr="00FB2A09">
        <w:rPr>
          <w:rFonts w:ascii="Times New Roman" w:hAnsi="Times New Roman" w:cs="Times New Roman"/>
          <w:w w:val="100"/>
          <w:sz w:val="24"/>
          <w:szCs w:val="24"/>
        </w:rPr>
        <w:t xml:space="preserve"> </w:t>
      </w:r>
      <w:proofErr w:type="spellStart"/>
      <w:r w:rsidRPr="00FB2A09">
        <w:rPr>
          <w:rFonts w:ascii="Times New Roman" w:hAnsi="Times New Roman" w:cs="Times New Roman"/>
          <w:w w:val="100"/>
          <w:sz w:val="24"/>
          <w:szCs w:val="24"/>
        </w:rPr>
        <w:t>пiдприємства</w:t>
      </w:r>
      <w:proofErr w:type="spellEnd"/>
      <w:r w:rsidRPr="00FB2A09">
        <w:rPr>
          <w:rFonts w:ascii="Times New Roman" w:hAnsi="Times New Roman" w:cs="Times New Roman"/>
          <w:w w:val="100"/>
          <w:sz w:val="24"/>
          <w:szCs w:val="24"/>
        </w:rPr>
        <w:t xml:space="preserve">. </w:t>
      </w:r>
      <w:proofErr w:type="spellStart"/>
      <w:r w:rsidRPr="00FB2A09">
        <w:rPr>
          <w:rFonts w:ascii="Times New Roman" w:hAnsi="Times New Roman" w:cs="Times New Roman"/>
          <w:w w:val="100"/>
          <w:sz w:val="24"/>
          <w:szCs w:val="24"/>
        </w:rPr>
        <w:t>Основнi</w:t>
      </w:r>
      <w:proofErr w:type="spellEnd"/>
      <w:r w:rsidRPr="00FB2A09">
        <w:rPr>
          <w:rFonts w:ascii="Times New Roman" w:hAnsi="Times New Roman" w:cs="Times New Roman"/>
          <w:w w:val="100"/>
          <w:sz w:val="24"/>
          <w:szCs w:val="24"/>
        </w:rPr>
        <w:t xml:space="preserve"> засоби </w:t>
      </w:r>
      <w:proofErr w:type="spellStart"/>
      <w:r w:rsidRPr="00FB2A09">
        <w:rPr>
          <w:rFonts w:ascii="Times New Roman" w:hAnsi="Times New Roman" w:cs="Times New Roman"/>
          <w:w w:val="100"/>
          <w:sz w:val="24"/>
          <w:szCs w:val="24"/>
        </w:rPr>
        <w:t>емiтента</w:t>
      </w:r>
      <w:proofErr w:type="spellEnd"/>
      <w:r w:rsidRPr="00FB2A09">
        <w:rPr>
          <w:rFonts w:ascii="Times New Roman" w:hAnsi="Times New Roman" w:cs="Times New Roman"/>
          <w:w w:val="100"/>
          <w:sz w:val="24"/>
          <w:szCs w:val="24"/>
        </w:rPr>
        <w:t xml:space="preserve"> знаходяться в </w:t>
      </w:r>
      <w:proofErr w:type="spellStart"/>
      <w:r w:rsidRPr="00FB2A09">
        <w:rPr>
          <w:rFonts w:ascii="Times New Roman" w:hAnsi="Times New Roman" w:cs="Times New Roman"/>
          <w:w w:val="100"/>
          <w:sz w:val="24"/>
          <w:szCs w:val="24"/>
        </w:rPr>
        <w:t>задовiльному</w:t>
      </w:r>
      <w:proofErr w:type="spellEnd"/>
      <w:r w:rsidRPr="00FB2A09">
        <w:rPr>
          <w:rFonts w:ascii="Times New Roman" w:hAnsi="Times New Roman" w:cs="Times New Roman"/>
          <w:w w:val="100"/>
          <w:sz w:val="24"/>
          <w:szCs w:val="24"/>
        </w:rPr>
        <w:t xml:space="preserve"> </w:t>
      </w:r>
      <w:proofErr w:type="spellStart"/>
      <w:r w:rsidRPr="00FB2A09">
        <w:rPr>
          <w:rFonts w:ascii="Times New Roman" w:hAnsi="Times New Roman" w:cs="Times New Roman"/>
          <w:w w:val="100"/>
          <w:sz w:val="24"/>
          <w:szCs w:val="24"/>
        </w:rPr>
        <w:t>станi</w:t>
      </w:r>
      <w:proofErr w:type="spellEnd"/>
      <w:r w:rsidRPr="00FB2A09">
        <w:rPr>
          <w:rFonts w:ascii="Times New Roman" w:hAnsi="Times New Roman" w:cs="Times New Roman"/>
          <w:w w:val="100"/>
          <w:sz w:val="24"/>
          <w:szCs w:val="24"/>
        </w:rPr>
        <w:t xml:space="preserve">. Основні засоби розташовані за </w:t>
      </w:r>
      <w:proofErr w:type="spellStart"/>
      <w:r w:rsidRPr="00FB2A09">
        <w:rPr>
          <w:rFonts w:ascii="Times New Roman" w:hAnsi="Times New Roman" w:cs="Times New Roman"/>
          <w:w w:val="100"/>
          <w:sz w:val="24"/>
          <w:szCs w:val="24"/>
        </w:rPr>
        <w:t>адресою</w:t>
      </w:r>
      <w:proofErr w:type="spellEnd"/>
      <w:r w:rsidRPr="00FB2A09">
        <w:rPr>
          <w:rFonts w:ascii="Times New Roman" w:hAnsi="Times New Roman" w:cs="Times New Roman"/>
          <w:w w:val="100"/>
          <w:sz w:val="24"/>
          <w:szCs w:val="24"/>
        </w:rPr>
        <w:t xml:space="preserve">: Україна, Одеська обл., м. Одеса, вул. Берестейська, буд.16. Згідно облікової політики підприємства визнано, що основним засобом визнавати актив, якщо очікуваний термін його корисного використання (експлуатації), установлений засіданням виробничої комісії, більше року (або операційного циклу, якщо він більше року), а вартісна оцінка якого дорівнює сумі, що перевищує 2 500 грн. Матеріальні активи, термін корисного використання (експлуатації) яких більше одного року, а вартість менше 2 500 грн, вважати іншими необоротними матеріальними активами.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При нарахуванні амортизації основних засобів застосовувати методи амортизації та ліквідаційну вартість: - для об'єктів основних засобів (крім вантажних автомобілів вантажопідйомністю понад 2 т) - прямолінійний метод; - для малоцінних необоротних матеріальних активів та бібліотечних фондів - у розмірі 100 % вартості таких об'єктів у першому місяці їх використання; - для інших необоротних </w:t>
      </w:r>
      <w:r w:rsidRPr="00FB2A09">
        <w:rPr>
          <w:rFonts w:ascii="Times New Roman" w:hAnsi="Times New Roman" w:cs="Times New Roman"/>
          <w:w w:val="100"/>
          <w:sz w:val="24"/>
          <w:szCs w:val="24"/>
        </w:rPr>
        <w:lastRenderedPageBreak/>
        <w:t xml:space="preserve">матеріальних активів - прямолінійний метод. Проводити переоцінку тих об'єктів основних засобів, залишкова вартість яких відрізняється від їхньої справедливої вартості на дату балансу більше ніж на 15 %. 1. Будівлі та споруди: 49 років; 2. Машини та обладнання: 44 роки. Обмежень щодо використання основних засобів не існує. Значні правочини з основними засобами емітента не укладалися. Екологічні фактори не впливають на основні засоби товариства. Підприємство не планує </w:t>
      </w:r>
      <w:proofErr w:type="spellStart"/>
      <w:r w:rsidRPr="00FB2A09">
        <w:rPr>
          <w:rFonts w:ascii="Times New Roman" w:hAnsi="Times New Roman" w:cs="Times New Roman"/>
          <w:w w:val="100"/>
          <w:sz w:val="24"/>
          <w:szCs w:val="24"/>
        </w:rPr>
        <w:t>капiтального</w:t>
      </w:r>
      <w:proofErr w:type="spellEnd"/>
      <w:r w:rsidRPr="00FB2A09">
        <w:rPr>
          <w:rFonts w:ascii="Times New Roman" w:hAnsi="Times New Roman" w:cs="Times New Roman"/>
          <w:w w:val="100"/>
          <w:sz w:val="24"/>
          <w:szCs w:val="24"/>
        </w:rPr>
        <w:t xml:space="preserve"> </w:t>
      </w:r>
      <w:proofErr w:type="spellStart"/>
      <w:r w:rsidRPr="00FB2A09">
        <w:rPr>
          <w:rFonts w:ascii="Times New Roman" w:hAnsi="Times New Roman" w:cs="Times New Roman"/>
          <w:w w:val="100"/>
          <w:sz w:val="24"/>
          <w:szCs w:val="24"/>
        </w:rPr>
        <w:t>будiвництва</w:t>
      </w:r>
      <w:proofErr w:type="spellEnd"/>
      <w:r w:rsidRPr="00FB2A09">
        <w:rPr>
          <w:rFonts w:ascii="Times New Roman" w:hAnsi="Times New Roman" w:cs="Times New Roman"/>
          <w:w w:val="100"/>
          <w:sz w:val="24"/>
          <w:szCs w:val="24"/>
        </w:rPr>
        <w:t xml:space="preserve">, розширення або удосконалення основних </w:t>
      </w:r>
      <w:proofErr w:type="spellStart"/>
      <w:r w:rsidRPr="00FB2A09">
        <w:rPr>
          <w:rFonts w:ascii="Times New Roman" w:hAnsi="Times New Roman" w:cs="Times New Roman"/>
          <w:w w:val="100"/>
          <w:sz w:val="24"/>
          <w:szCs w:val="24"/>
        </w:rPr>
        <w:t>засобiв</w:t>
      </w:r>
      <w:proofErr w:type="spellEnd"/>
      <w:r w:rsidRPr="00FB2A09">
        <w:rPr>
          <w:rFonts w:ascii="Times New Roman" w:hAnsi="Times New Roman" w:cs="Times New Roman"/>
          <w:w w:val="100"/>
          <w:sz w:val="24"/>
          <w:szCs w:val="24"/>
        </w:rPr>
        <w:t>.</w:t>
      </w:r>
    </w:p>
    <w:p w14:paraId="06E1D3B9" w14:textId="77777777" w:rsidR="00FB2A09" w:rsidRDefault="00FB2A09" w:rsidP="00A73848">
      <w:pPr>
        <w:pStyle w:val="Ch63"/>
        <w:suppressAutoHyphens/>
        <w:rPr>
          <w:rFonts w:ascii="Times New Roman" w:hAnsi="Times New Roman" w:cs="Times New Roman"/>
          <w:w w:val="100"/>
          <w:sz w:val="24"/>
          <w:szCs w:val="24"/>
          <w:highlight w:val="green"/>
        </w:rPr>
      </w:pPr>
    </w:p>
    <w:p w14:paraId="716CAD5B"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12. Проблеми, які впливають на діяльність особи, в тому числі ступінь залежності від законодавчих або економічних обмежень.</w:t>
      </w:r>
    </w:p>
    <w:p w14:paraId="71437630" w14:textId="77777777" w:rsidR="00A73848" w:rsidRPr="005854C8" w:rsidRDefault="00A73848" w:rsidP="00A73848">
      <w:pPr>
        <w:pStyle w:val="Ch63"/>
        <w:suppressAutoHyphens/>
        <w:rPr>
          <w:rFonts w:ascii="Times New Roman" w:hAnsi="Times New Roman" w:cs="Times New Roman"/>
          <w:w w:val="100"/>
          <w:sz w:val="24"/>
          <w:szCs w:val="24"/>
        </w:rPr>
      </w:pPr>
      <w:proofErr w:type="spellStart"/>
      <w:r w:rsidRPr="00F740AD">
        <w:rPr>
          <w:rFonts w:ascii="Times New Roman" w:hAnsi="Times New Roman" w:cs="Times New Roman"/>
          <w:w w:val="100"/>
          <w:sz w:val="24"/>
          <w:szCs w:val="24"/>
        </w:rPr>
        <w:t>Iстотними</w:t>
      </w:r>
      <w:proofErr w:type="spellEnd"/>
      <w:r w:rsidRPr="00F740AD">
        <w:rPr>
          <w:rFonts w:ascii="Times New Roman" w:hAnsi="Times New Roman" w:cs="Times New Roman"/>
          <w:w w:val="100"/>
          <w:sz w:val="24"/>
          <w:szCs w:val="24"/>
        </w:rPr>
        <w:t xml:space="preserve"> проблемами, </w:t>
      </w:r>
      <w:proofErr w:type="spellStart"/>
      <w:r w:rsidRPr="00F740AD">
        <w:rPr>
          <w:rFonts w:ascii="Times New Roman" w:hAnsi="Times New Roman" w:cs="Times New Roman"/>
          <w:w w:val="100"/>
          <w:sz w:val="24"/>
          <w:szCs w:val="24"/>
        </w:rPr>
        <w:t>якi</w:t>
      </w:r>
      <w:proofErr w:type="spellEnd"/>
      <w:r w:rsidRPr="00F740AD">
        <w:rPr>
          <w:rFonts w:ascii="Times New Roman" w:hAnsi="Times New Roman" w:cs="Times New Roman"/>
          <w:w w:val="100"/>
          <w:sz w:val="24"/>
          <w:szCs w:val="24"/>
        </w:rPr>
        <w:t xml:space="preserve"> впливають на </w:t>
      </w:r>
      <w:proofErr w:type="spellStart"/>
      <w:r w:rsidRPr="00F740AD">
        <w:rPr>
          <w:rFonts w:ascii="Times New Roman" w:hAnsi="Times New Roman" w:cs="Times New Roman"/>
          <w:w w:val="100"/>
          <w:sz w:val="24"/>
          <w:szCs w:val="24"/>
        </w:rPr>
        <w:t>дiяльнiсть</w:t>
      </w:r>
      <w:proofErr w:type="spellEnd"/>
      <w:r w:rsidRPr="00F740AD">
        <w:rPr>
          <w:rFonts w:ascii="Times New Roman" w:hAnsi="Times New Roman" w:cs="Times New Roman"/>
          <w:w w:val="100"/>
          <w:sz w:val="24"/>
          <w:szCs w:val="24"/>
        </w:rPr>
        <w:t xml:space="preserve"> Товариства, є воєнний стан в країні, </w:t>
      </w:r>
      <w:proofErr w:type="spellStart"/>
      <w:r w:rsidRPr="00F740AD">
        <w:rPr>
          <w:rFonts w:ascii="Times New Roman" w:hAnsi="Times New Roman" w:cs="Times New Roman"/>
          <w:w w:val="100"/>
          <w:sz w:val="24"/>
          <w:szCs w:val="24"/>
        </w:rPr>
        <w:t>нестабiльнiсть</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цiнової</w:t>
      </w:r>
      <w:proofErr w:type="spellEnd"/>
      <w:r w:rsidRPr="00F740AD">
        <w:rPr>
          <w:rFonts w:ascii="Times New Roman" w:hAnsi="Times New Roman" w:cs="Times New Roman"/>
          <w:w w:val="100"/>
          <w:sz w:val="24"/>
          <w:szCs w:val="24"/>
        </w:rPr>
        <w:t xml:space="preserve"> та </w:t>
      </w:r>
      <w:proofErr w:type="spellStart"/>
      <w:r w:rsidRPr="00F740AD">
        <w:rPr>
          <w:rFonts w:ascii="Times New Roman" w:hAnsi="Times New Roman" w:cs="Times New Roman"/>
          <w:w w:val="100"/>
          <w:sz w:val="24"/>
          <w:szCs w:val="24"/>
        </w:rPr>
        <w:t>економiчної</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полiтики</w:t>
      </w:r>
      <w:proofErr w:type="spellEnd"/>
      <w:r w:rsidRPr="00F740AD">
        <w:rPr>
          <w:rFonts w:ascii="Times New Roman" w:hAnsi="Times New Roman" w:cs="Times New Roman"/>
          <w:w w:val="100"/>
          <w:sz w:val="24"/>
          <w:szCs w:val="24"/>
        </w:rPr>
        <w:t xml:space="preserve"> держави, інфляційні коливання, що призводять до зростання </w:t>
      </w:r>
      <w:proofErr w:type="spellStart"/>
      <w:r w:rsidRPr="00F740AD">
        <w:rPr>
          <w:rFonts w:ascii="Times New Roman" w:hAnsi="Times New Roman" w:cs="Times New Roman"/>
          <w:w w:val="100"/>
          <w:sz w:val="24"/>
          <w:szCs w:val="24"/>
        </w:rPr>
        <w:t>цiн</w:t>
      </w:r>
      <w:proofErr w:type="spellEnd"/>
      <w:r w:rsidRPr="00F740AD">
        <w:rPr>
          <w:rFonts w:ascii="Times New Roman" w:hAnsi="Times New Roman" w:cs="Times New Roman"/>
          <w:w w:val="100"/>
          <w:sz w:val="24"/>
          <w:szCs w:val="24"/>
        </w:rPr>
        <w:t xml:space="preserve"> на послуги, товари, </w:t>
      </w:r>
      <w:proofErr w:type="spellStart"/>
      <w:r w:rsidRPr="00F740AD">
        <w:rPr>
          <w:rFonts w:ascii="Times New Roman" w:hAnsi="Times New Roman" w:cs="Times New Roman"/>
          <w:w w:val="100"/>
          <w:sz w:val="24"/>
          <w:szCs w:val="24"/>
        </w:rPr>
        <w:t>енергоносiї</w:t>
      </w:r>
      <w:proofErr w:type="spellEnd"/>
      <w:r w:rsidRPr="00F740AD">
        <w:rPr>
          <w:rFonts w:ascii="Times New Roman" w:hAnsi="Times New Roman" w:cs="Times New Roman"/>
          <w:w w:val="100"/>
          <w:sz w:val="24"/>
          <w:szCs w:val="24"/>
        </w:rPr>
        <w:t xml:space="preserve"> та </w:t>
      </w:r>
      <w:proofErr w:type="spellStart"/>
      <w:r w:rsidRPr="00F740AD">
        <w:rPr>
          <w:rFonts w:ascii="Times New Roman" w:hAnsi="Times New Roman" w:cs="Times New Roman"/>
          <w:w w:val="100"/>
          <w:sz w:val="24"/>
          <w:szCs w:val="24"/>
        </w:rPr>
        <w:t>iншi</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матерiали</w:t>
      </w:r>
      <w:proofErr w:type="spellEnd"/>
      <w:r w:rsidRPr="00F740AD">
        <w:rPr>
          <w:rFonts w:ascii="Times New Roman" w:hAnsi="Times New Roman" w:cs="Times New Roman"/>
          <w:w w:val="100"/>
          <w:sz w:val="24"/>
          <w:szCs w:val="24"/>
        </w:rPr>
        <w:t xml:space="preserve"> i обумовлює </w:t>
      </w:r>
      <w:proofErr w:type="spellStart"/>
      <w:r w:rsidRPr="00F740AD">
        <w:rPr>
          <w:rFonts w:ascii="Times New Roman" w:hAnsi="Times New Roman" w:cs="Times New Roman"/>
          <w:w w:val="100"/>
          <w:sz w:val="24"/>
          <w:szCs w:val="24"/>
        </w:rPr>
        <w:t>платоспроможнiсть</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контрагентiв</w:t>
      </w:r>
      <w:proofErr w:type="spellEnd"/>
      <w:r w:rsidRPr="00F740AD">
        <w:rPr>
          <w:rFonts w:ascii="Times New Roman" w:hAnsi="Times New Roman" w:cs="Times New Roman"/>
          <w:w w:val="100"/>
          <w:sz w:val="24"/>
          <w:szCs w:val="24"/>
        </w:rPr>
        <w:t xml:space="preserve">, значний податковий тиск на результати </w:t>
      </w:r>
      <w:proofErr w:type="spellStart"/>
      <w:r w:rsidRPr="00F740AD">
        <w:rPr>
          <w:rFonts w:ascii="Times New Roman" w:hAnsi="Times New Roman" w:cs="Times New Roman"/>
          <w:w w:val="100"/>
          <w:sz w:val="24"/>
          <w:szCs w:val="24"/>
        </w:rPr>
        <w:t>дiяльностi</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пiдприємства</w:t>
      </w:r>
      <w:proofErr w:type="spellEnd"/>
      <w:r w:rsidRPr="00F740AD">
        <w:rPr>
          <w:rFonts w:ascii="Times New Roman" w:hAnsi="Times New Roman" w:cs="Times New Roman"/>
          <w:w w:val="100"/>
          <w:sz w:val="24"/>
          <w:szCs w:val="24"/>
        </w:rPr>
        <w:t xml:space="preserve"> та фонд оплати </w:t>
      </w:r>
      <w:proofErr w:type="spellStart"/>
      <w:r w:rsidRPr="00F740AD">
        <w:rPr>
          <w:rFonts w:ascii="Times New Roman" w:hAnsi="Times New Roman" w:cs="Times New Roman"/>
          <w:w w:val="100"/>
          <w:sz w:val="24"/>
          <w:szCs w:val="24"/>
        </w:rPr>
        <w:t>працi</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Викладенi</w:t>
      </w:r>
      <w:proofErr w:type="spellEnd"/>
      <w:r w:rsidRPr="00F740AD">
        <w:rPr>
          <w:rFonts w:ascii="Times New Roman" w:hAnsi="Times New Roman" w:cs="Times New Roman"/>
          <w:w w:val="100"/>
          <w:sz w:val="24"/>
          <w:szCs w:val="24"/>
        </w:rPr>
        <w:t xml:space="preserve"> проблеми </w:t>
      </w:r>
      <w:proofErr w:type="spellStart"/>
      <w:r w:rsidRPr="00F740AD">
        <w:rPr>
          <w:rFonts w:ascii="Times New Roman" w:hAnsi="Times New Roman" w:cs="Times New Roman"/>
          <w:w w:val="100"/>
          <w:sz w:val="24"/>
          <w:szCs w:val="24"/>
        </w:rPr>
        <w:t>свiдчать</w:t>
      </w:r>
      <w:proofErr w:type="spellEnd"/>
      <w:r w:rsidRPr="00F740AD">
        <w:rPr>
          <w:rFonts w:ascii="Times New Roman" w:hAnsi="Times New Roman" w:cs="Times New Roman"/>
          <w:w w:val="100"/>
          <w:sz w:val="24"/>
          <w:szCs w:val="24"/>
        </w:rPr>
        <w:t xml:space="preserve"> про достатню </w:t>
      </w:r>
      <w:proofErr w:type="spellStart"/>
      <w:r w:rsidRPr="00F740AD">
        <w:rPr>
          <w:rFonts w:ascii="Times New Roman" w:hAnsi="Times New Roman" w:cs="Times New Roman"/>
          <w:w w:val="100"/>
          <w:sz w:val="24"/>
          <w:szCs w:val="24"/>
        </w:rPr>
        <w:t>залежнiсть</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вiд</w:t>
      </w:r>
      <w:proofErr w:type="spellEnd"/>
      <w:r w:rsidRPr="00F740AD">
        <w:rPr>
          <w:rFonts w:ascii="Times New Roman" w:hAnsi="Times New Roman" w:cs="Times New Roman"/>
          <w:w w:val="100"/>
          <w:sz w:val="24"/>
          <w:szCs w:val="24"/>
        </w:rPr>
        <w:t xml:space="preserve"> законодавчих та </w:t>
      </w:r>
      <w:proofErr w:type="spellStart"/>
      <w:r w:rsidRPr="00F740AD">
        <w:rPr>
          <w:rFonts w:ascii="Times New Roman" w:hAnsi="Times New Roman" w:cs="Times New Roman"/>
          <w:w w:val="100"/>
          <w:sz w:val="24"/>
          <w:szCs w:val="24"/>
        </w:rPr>
        <w:t>економiчних</w:t>
      </w:r>
      <w:proofErr w:type="spellEnd"/>
      <w:r w:rsidRPr="00F740AD">
        <w:rPr>
          <w:rFonts w:ascii="Times New Roman" w:hAnsi="Times New Roman" w:cs="Times New Roman"/>
          <w:w w:val="100"/>
          <w:sz w:val="24"/>
          <w:szCs w:val="24"/>
        </w:rPr>
        <w:t xml:space="preserve"> обмежень.</w:t>
      </w:r>
    </w:p>
    <w:p w14:paraId="441A12A3"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3749D327" w14:textId="77777777" w:rsidR="00A73848" w:rsidRPr="005854C8" w:rsidRDefault="00A73848" w:rsidP="00A73848">
      <w:pPr>
        <w:pStyle w:val="Ch63"/>
        <w:suppressAutoHyphens/>
        <w:rPr>
          <w:rFonts w:ascii="Times New Roman" w:hAnsi="Times New Roman" w:cs="Times New Roman"/>
          <w:w w:val="100"/>
          <w:sz w:val="24"/>
          <w:szCs w:val="24"/>
        </w:rPr>
      </w:pPr>
      <w:proofErr w:type="spellStart"/>
      <w:r w:rsidRPr="00F740AD">
        <w:rPr>
          <w:rFonts w:ascii="Times New Roman" w:hAnsi="Times New Roman" w:cs="Times New Roman"/>
          <w:w w:val="100"/>
          <w:sz w:val="24"/>
          <w:szCs w:val="24"/>
        </w:rPr>
        <w:t>Укладенi</w:t>
      </w:r>
      <w:proofErr w:type="spellEnd"/>
      <w:r w:rsidRPr="00F740AD">
        <w:rPr>
          <w:rFonts w:ascii="Times New Roman" w:hAnsi="Times New Roman" w:cs="Times New Roman"/>
          <w:w w:val="100"/>
          <w:sz w:val="24"/>
          <w:szCs w:val="24"/>
        </w:rPr>
        <w:t xml:space="preserve">, але не </w:t>
      </w:r>
      <w:proofErr w:type="spellStart"/>
      <w:r w:rsidRPr="00F740AD">
        <w:rPr>
          <w:rFonts w:ascii="Times New Roman" w:hAnsi="Times New Roman" w:cs="Times New Roman"/>
          <w:w w:val="100"/>
          <w:sz w:val="24"/>
          <w:szCs w:val="24"/>
        </w:rPr>
        <w:t>виконанi</w:t>
      </w:r>
      <w:proofErr w:type="spellEnd"/>
      <w:r w:rsidRPr="00F740AD">
        <w:rPr>
          <w:rFonts w:ascii="Times New Roman" w:hAnsi="Times New Roman" w:cs="Times New Roman"/>
          <w:w w:val="100"/>
          <w:sz w:val="24"/>
          <w:szCs w:val="24"/>
        </w:rPr>
        <w:t xml:space="preserve"> договори (контракти) на </w:t>
      </w:r>
      <w:proofErr w:type="spellStart"/>
      <w:r w:rsidRPr="00F740AD">
        <w:rPr>
          <w:rFonts w:ascii="Times New Roman" w:hAnsi="Times New Roman" w:cs="Times New Roman"/>
          <w:w w:val="100"/>
          <w:sz w:val="24"/>
          <w:szCs w:val="24"/>
        </w:rPr>
        <w:t>кiнець</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звiтного</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перiоду</w:t>
      </w:r>
      <w:proofErr w:type="spellEnd"/>
      <w:r w:rsidRPr="00F740AD">
        <w:rPr>
          <w:rFonts w:ascii="Times New Roman" w:hAnsi="Times New Roman" w:cs="Times New Roman"/>
          <w:w w:val="100"/>
          <w:sz w:val="24"/>
          <w:szCs w:val="24"/>
        </w:rPr>
        <w:t xml:space="preserve"> </w:t>
      </w:r>
      <w:proofErr w:type="spellStart"/>
      <w:r w:rsidRPr="00F740AD">
        <w:rPr>
          <w:rFonts w:ascii="Times New Roman" w:hAnsi="Times New Roman" w:cs="Times New Roman"/>
          <w:w w:val="100"/>
          <w:sz w:val="24"/>
          <w:szCs w:val="24"/>
        </w:rPr>
        <w:t>вiдсутнi</w:t>
      </w:r>
      <w:proofErr w:type="spellEnd"/>
      <w:r w:rsidRPr="00F740AD">
        <w:rPr>
          <w:rFonts w:ascii="Times New Roman" w:hAnsi="Times New Roman" w:cs="Times New Roman"/>
          <w:w w:val="100"/>
          <w:sz w:val="24"/>
          <w:szCs w:val="24"/>
        </w:rPr>
        <w:t>.</w:t>
      </w:r>
    </w:p>
    <w:p w14:paraId="26365423"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0D469BCF" w14:textId="62B7F402" w:rsidR="00A73848" w:rsidRPr="005854C8" w:rsidRDefault="00A73848" w:rsidP="00A7384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 xml:space="preserve">Середньооблікова чисельність штатних працівників особи – </w:t>
      </w:r>
      <w:r>
        <w:rPr>
          <w:rFonts w:ascii="Times New Roman" w:hAnsi="Times New Roman" w:cs="Times New Roman"/>
          <w:w w:val="100"/>
          <w:sz w:val="24"/>
          <w:szCs w:val="24"/>
        </w:rPr>
        <w:t>2</w:t>
      </w:r>
      <w:r w:rsidRPr="005854C8">
        <w:rPr>
          <w:rFonts w:ascii="Times New Roman" w:hAnsi="Times New Roman" w:cs="Times New Roman"/>
          <w:w w:val="100"/>
          <w:sz w:val="24"/>
          <w:szCs w:val="24"/>
        </w:rPr>
        <w:t xml:space="preserve"> особи, середня чисельність позаштатних працівників та осіб, які працюють за сумісництвом –</w:t>
      </w:r>
      <w:r>
        <w:rPr>
          <w:rFonts w:ascii="Times New Roman" w:hAnsi="Times New Roman" w:cs="Times New Roman"/>
          <w:w w:val="100"/>
          <w:sz w:val="24"/>
          <w:szCs w:val="24"/>
        </w:rPr>
        <w:t xml:space="preserve"> немає</w:t>
      </w:r>
      <w:r w:rsidRPr="005854C8">
        <w:rPr>
          <w:rFonts w:ascii="Times New Roman" w:hAnsi="Times New Roman" w:cs="Times New Roman"/>
          <w:w w:val="100"/>
          <w:sz w:val="24"/>
          <w:szCs w:val="24"/>
        </w:rPr>
        <w:t>, чисельність працівників, які працюють на умовах неповног</w:t>
      </w:r>
      <w:r>
        <w:rPr>
          <w:rFonts w:ascii="Times New Roman" w:hAnsi="Times New Roman" w:cs="Times New Roman"/>
          <w:w w:val="100"/>
          <w:sz w:val="24"/>
          <w:szCs w:val="24"/>
        </w:rPr>
        <w:t>о робочого часу (дня, тижня) – 2</w:t>
      </w:r>
      <w:r w:rsidRPr="005854C8">
        <w:rPr>
          <w:rFonts w:ascii="Times New Roman" w:hAnsi="Times New Roman" w:cs="Times New Roman"/>
          <w:w w:val="100"/>
          <w:sz w:val="24"/>
          <w:szCs w:val="24"/>
        </w:rPr>
        <w:t xml:space="preserve"> ос</w:t>
      </w:r>
      <w:r>
        <w:rPr>
          <w:rFonts w:ascii="Times New Roman" w:hAnsi="Times New Roman" w:cs="Times New Roman"/>
          <w:w w:val="100"/>
          <w:sz w:val="24"/>
          <w:szCs w:val="24"/>
        </w:rPr>
        <w:t>о</w:t>
      </w:r>
      <w:r w:rsidRPr="005854C8">
        <w:rPr>
          <w:rFonts w:ascii="Times New Roman" w:hAnsi="Times New Roman" w:cs="Times New Roman"/>
          <w:w w:val="100"/>
          <w:sz w:val="24"/>
          <w:szCs w:val="24"/>
        </w:rPr>
        <w:t>б</w:t>
      </w:r>
      <w:r>
        <w:rPr>
          <w:rFonts w:ascii="Times New Roman" w:hAnsi="Times New Roman" w:cs="Times New Roman"/>
          <w:w w:val="100"/>
          <w:sz w:val="24"/>
          <w:szCs w:val="24"/>
        </w:rPr>
        <w:t>и</w:t>
      </w:r>
      <w:r w:rsidRPr="005854C8">
        <w:rPr>
          <w:rFonts w:ascii="Times New Roman" w:hAnsi="Times New Roman" w:cs="Times New Roman"/>
          <w:w w:val="100"/>
          <w:sz w:val="24"/>
          <w:szCs w:val="24"/>
        </w:rPr>
        <w:t xml:space="preserve">, розмір фонду оплати праці </w:t>
      </w:r>
      <w:r w:rsidR="004E275B" w:rsidRPr="004E275B">
        <w:rPr>
          <w:rFonts w:ascii="Times New Roman" w:hAnsi="Times New Roman" w:cs="Times New Roman"/>
          <w:w w:val="100"/>
          <w:sz w:val="24"/>
          <w:szCs w:val="24"/>
        </w:rPr>
        <w:t>110,6</w:t>
      </w:r>
      <w:r w:rsidR="004E275B">
        <w:rPr>
          <w:rFonts w:ascii="Times New Roman" w:hAnsi="Times New Roman" w:cs="Times New Roman"/>
          <w:w w:val="100"/>
          <w:sz w:val="24"/>
          <w:szCs w:val="24"/>
        </w:rPr>
        <w:t xml:space="preserve"> </w:t>
      </w:r>
      <w:proofErr w:type="spellStart"/>
      <w:r w:rsidRPr="005854C8">
        <w:rPr>
          <w:rFonts w:ascii="Times New Roman" w:hAnsi="Times New Roman" w:cs="Times New Roman"/>
          <w:w w:val="100"/>
          <w:sz w:val="24"/>
          <w:szCs w:val="24"/>
        </w:rPr>
        <w:t>тис.грн</w:t>
      </w:r>
      <w:proofErr w:type="spellEnd"/>
      <w:r w:rsidRPr="005854C8">
        <w:rPr>
          <w:rFonts w:ascii="Times New Roman" w:hAnsi="Times New Roman" w:cs="Times New Roman"/>
          <w:w w:val="100"/>
          <w:sz w:val="24"/>
          <w:szCs w:val="24"/>
        </w:rPr>
        <w:t xml:space="preserve">. Фонд оплати праці збільшився </w:t>
      </w:r>
      <w:r>
        <w:rPr>
          <w:rFonts w:ascii="Times New Roman" w:hAnsi="Times New Roman" w:cs="Times New Roman"/>
          <w:w w:val="100"/>
          <w:sz w:val="24"/>
          <w:szCs w:val="24"/>
        </w:rPr>
        <w:t>порівняно з попереднім роком</w:t>
      </w:r>
      <w:r w:rsidRPr="005854C8">
        <w:rPr>
          <w:rFonts w:ascii="Times New Roman" w:hAnsi="Times New Roman" w:cs="Times New Roman"/>
          <w:w w:val="100"/>
          <w:sz w:val="24"/>
          <w:szCs w:val="24"/>
        </w:rPr>
        <w:t>. Збільшення фонду оплати праці обумовлене</w:t>
      </w:r>
      <w:r w:rsidR="00847D1F">
        <w:rPr>
          <w:rFonts w:ascii="Times New Roman" w:hAnsi="Times New Roman" w:cs="Times New Roman"/>
          <w:w w:val="100"/>
          <w:sz w:val="24"/>
          <w:szCs w:val="24"/>
        </w:rPr>
        <w:t xml:space="preserve"> через збільшення відпрацьованих годин</w:t>
      </w:r>
      <w:r w:rsidRPr="005854C8">
        <w:rPr>
          <w:rFonts w:ascii="Times New Roman" w:hAnsi="Times New Roman" w:cs="Times New Roman"/>
          <w:w w:val="100"/>
          <w:sz w:val="24"/>
          <w:szCs w:val="24"/>
        </w:rPr>
        <w:t xml:space="preserve">. Кадрова програма </w:t>
      </w:r>
      <w:proofErr w:type="spellStart"/>
      <w:r w:rsidRPr="005854C8">
        <w:rPr>
          <w:rFonts w:ascii="Times New Roman" w:hAnsi="Times New Roman" w:cs="Times New Roman"/>
          <w:w w:val="100"/>
          <w:sz w:val="24"/>
          <w:szCs w:val="24"/>
        </w:rPr>
        <w:t>Емiтента</w:t>
      </w:r>
      <w:proofErr w:type="spellEnd"/>
      <w:r w:rsidRPr="005854C8">
        <w:rPr>
          <w:rFonts w:ascii="Times New Roman" w:hAnsi="Times New Roman" w:cs="Times New Roman"/>
          <w:w w:val="100"/>
          <w:sz w:val="24"/>
          <w:szCs w:val="24"/>
        </w:rPr>
        <w:t xml:space="preserve">, спрямована на забезпечення </w:t>
      </w:r>
      <w:proofErr w:type="spellStart"/>
      <w:r w:rsidRPr="005854C8">
        <w:rPr>
          <w:rFonts w:ascii="Times New Roman" w:hAnsi="Times New Roman" w:cs="Times New Roman"/>
          <w:w w:val="100"/>
          <w:sz w:val="24"/>
          <w:szCs w:val="24"/>
        </w:rPr>
        <w:t>рiвня</w:t>
      </w:r>
      <w:proofErr w:type="spellEnd"/>
      <w:r w:rsidRPr="005854C8">
        <w:rPr>
          <w:rFonts w:ascii="Times New Roman" w:hAnsi="Times New Roman" w:cs="Times New Roman"/>
          <w:w w:val="100"/>
          <w:sz w:val="24"/>
          <w:szCs w:val="24"/>
        </w:rPr>
        <w:t xml:space="preserve"> </w:t>
      </w:r>
      <w:proofErr w:type="spellStart"/>
      <w:r w:rsidRPr="005854C8">
        <w:rPr>
          <w:rFonts w:ascii="Times New Roman" w:hAnsi="Times New Roman" w:cs="Times New Roman"/>
          <w:w w:val="100"/>
          <w:sz w:val="24"/>
          <w:szCs w:val="24"/>
        </w:rPr>
        <w:t>квалiфiкацiї</w:t>
      </w:r>
      <w:proofErr w:type="spellEnd"/>
      <w:r w:rsidRPr="005854C8">
        <w:rPr>
          <w:rFonts w:ascii="Times New Roman" w:hAnsi="Times New Roman" w:cs="Times New Roman"/>
          <w:w w:val="100"/>
          <w:sz w:val="24"/>
          <w:szCs w:val="24"/>
        </w:rPr>
        <w:t xml:space="preserve"> її </w:t>
      </w:r>
      <w:proofErr w:type="spellStart"/>
      <w:r w:rsidRPr="005854C8">
        <w:rPr>
          <w:rFonts w:ascii="Times New Roman" w:hAnsi="Times New Roman" w:cs="Times New Roman"/>
          <w:w w:val="100"/>
          <w:sz w:val="24"/>
          <w:szCs w:val="24"/>
        </w:rPr>
        <w:t>працiвникiв</w:t>
      </w:r>
      <w:proofErr w:type="spellEnd"/>
      <w:r w:rsidRPr="005854C8">
        <w:rPr>
          <w:rFonts w:ascii="Times New Roman" w:hAnsi="Times New Roman" w:cs="Times New Roman"/>
          <w:w w:val="100"/>
          <w:sz w:val="24"/>
          <w:szCs w:val="24"/>
        </w:rPr>
        <w:t xml:space="preserve"> </w:t>
      </w:r>
      <w:proofErr w:type="spellStart"/>
      <w:r w:rsidRPr="005854C8">
        <w:rPr>
          <w:rFonts w:ascii="Times New Roman" w:hAnsi="Times New Roman" w:cs="Times New Roman"/>
          <w:w w:val="100"/>
          <w:sz w:val="24"/>
          <w:szCs w:val="24"/>
        </w:rPr>
        <w:t>операцiйним</w:t>
      </w:r>
      <w:proofErr w:type="spellEnd"/>
      <w:r w:rsidRPr="005854C8">
        <w:rPr>
          <w:rFonts w:ascii="Times New Roman" w:hAnsi="Times New Roman" w:cs="Times New Roman"/>
          <w:w w:val="100"/>
          <w:sz w:val="24"/>
          <w:szCs w:val="24"/>
        </w:rPr>
        <w:t xml:space="preserve"> потребам </w:t>
      </w:r>
      <w:proofErr w:type="spellStart"/>
      <w:r w:rsidRPr="005854C8">
        <w:rPr>
          <w:rFonts w:ascii="Times New Roman" w:hAnsi="Times New Roman" w:cs="Times New Roman"/>
          <w:w w:val="100"/>
          <w:sz w:val="24"/>
          <w:szCs w:val="24"/>
        </w:rPr>
        <w:t>емiтента</w:t>
      </w:r>
      <w:proofErr w:type="spellEnd"/>
      <w:r w:rsidRPr="005854C8">
        <w:rPr>
          <w:rFonts w:ascii="Times New Roman" w:hAnsi="Times New Roman" w:cs="Times New Roman"/>
          <w:w w:val="100"/>
          <w:sz w:val="24"/>
          <w:szCs w:val="24"/>
        </w:rPr>
        <w:t>, не розроблялась.</w:t>
      </w:r>
    </w:p>
    <w:p w14:paraId="68D4068D"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14:paraId="290C2B76" w14:textId="77777777" w:rsidR="00A73848" w:rsidRPr="005854C8" w:rsidRDefault="00A73848" w:rsidP="00A7384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Будь-яких пропозицій щодо реорганізації з боку третіх осіб у емітента не було.</w:t>
      </w:r>
    </w:p>
    <w:p w14:paraId="52EC1858" w14:textId="77777777" w:rsidR="00A73848" w:rsidRPr="005854C8" w:rsidRDefault="00A73848" w:rsidP="00A7384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 xml:space="preserve">16. Інша інформація, яка може бути істотною для оцінки </w:t>
      </w:r>
      <w:proofErr w:type="spellStart"/>
      <w:r w:rsidRPr="005854C8">
        <w:rPr>
          <w:rFonts w:ascii="Times New Roman" w:hAnsi="Times New Roman" w:cs="Times New Roman"/>
          <w:i/>
          <w:w w:val="100"/>
          <w:sz w:val="24"/>
          <w:szCs w:val="24"/>
        </w:rPr>
        <w:t>стейкхолдерами</w:t>
      </w:r>
      <w:proofErr w:type="spellEnd"/>
      <w:r w:rsidRPr="005854C8">
        <w:rPr>
          <w:rFonts w:ascii="Times New Roman" w:hAnsi="Times New Roman" w:cs="Times New Roman"/>
          <w:i/>
          <w:w w:val="100"/>
          <w:sz w:val="24"/>
          <w:szCs w:val="24"/>
        </w:rPr>
        <w:t xml:space="preserve"> фінансового стану та результатів діяльності особи.</w:t>
      </w:r>
    </w:p>
    <w:p w14:paraId="466ED6F0" w14:textId="77777777" w:rsidR="00A73848" w:rsidRDefault="00A73848" w:rsidP="00A7384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сторінці емітента в інформаційній базі даних НКЦПФР </w:t>
      </w:r>
      <w:hyperlink r:id="rId12" w:history="1">
        <w:r w:rsidRPr="00671E71">
          <w:rPr>
            <w:rStyle w:val="affe"/>
            <w:rFonts w:ascii="Times New Roman" w:hAnsi="Times New Roman" w:cs="Times New Roman"/>
            <w:w w:val="100"/>
            <w:sz w:val="24"/>
            <w:szCs w:val="24"/>
          </w:rPr>
          <w:t>https://smida.gov.ua/db/prof/00689071</w:t>
        </w:r>
      </w:hyperlink>
      <w:r>
        <w:rPr>
          <w:rFonts w:ascii="Times New Roman" w:hAnsi="Times New Roman" w:cs="Times New Roman"/>
          <w:w w:val="100"/>
          <w:sz w:val="24"/>
          <w:szCs w:val="24"/>
        </w:rPr>
        <w:t xml:space="preserve"> </w:t>
      </w:r>
      <w:r w:rsidRPr="005854C8">
        <w:rPr>
          <w:rFonts w:ascii="Times New Roman" w:hAnsi="Times New Roman" w:cs="Times New Roman"/>
          <w:w w:val="100"/>
          <w:sz w:val="24"/>
          <w:szCs w:val="24"/>
        </w:rPr>
        <w:t xml:space="preserve">та на особистому сайті емітента </w:t>
      </w:r>
      <w:hyperlink r:id="rId13" w:history="1">
        <w:r w:rsidRPr="00671E71">
          <w:rPr>
            <w:rStyle w:val="affe"/>
            <w:rFonts w:ascii="Times New Roman" w:hAnsi="Times New Roman" w:cs="Times New Roman"/>
            <w:w w:val="100"/>
            <w:sz w:val="24"/>
            <w:szCs w:val="24"/>
          </w:rPr>
          <w:t>https://spm.prat.in.ua</w:t>
        </w:r>
      </w:hyperlink>
      <w:r>
        <w:rPr>
          <w:rFonts w:ascii="Times New Roman" w:hAnsi="Times New Roman" w:cs="Times New Roman"/>
          <w:w w:val="100"/>
          <w:sz w:val="24"/>
          <w:szCs w:val="24"/>
        </w:rPr>
        <w:t>.</w:t>
      </w:r>
    </w:p>
    <w:p w14:paraId="25388F67" w14:textId="77777777" w:rsidR="00A73848" w:rsidRDefault="00A73848" w:rsidP="00A73848">
      <w:pPr>
        <w:pStyle w:val="Ch63"/>
        <w:suppressAutoHyphens/>
        <w:rPr>
          <w:rFonts w:ascii="Times New Roman" w:hAnsi="Times New Roman" w:cs="Times New Roman"/>
          <w:w w:val="100"/>
          <w:sz w:val="24"/>
          <w:szCs w:val="24"/>
        </w:rPr>
      </w:pPr>
    </w:p>
    <w:p w14:paraId="06AB023B" w14:textId="77777777" w:rsidR="00C23D5A" w:rsidRDefault="00C23D5A" w:rsidP="005F55A7">
      <w:pPr>
        <w:pStyle w:val="Ch63"/>
        <w:suppressAutoHyphens/>
        <w:ind w:firstLine="0"/>
        <w:rPr>
          <w:rStyle w:val="Bold"/>
          <w:rFonts w:ascii="Times New Roman" w:hAnsi="Times New Roman" w:cs="Times New Roman"/>
          <w:color w:val="A6A6A6" w:themeColor="background1" w:themeShade="A6"/>
          <w:w w:val="100"/>
          <w:sz w:val="24"/>
          <w:szCs w:val="24"/>
        </w:rPr>
      </w:pPr>
    </w:p>
    <w:p w14:paraId="7A5A774D" w14:textId="6590FF9C" w:rsidR="00971188" w:rsidRPr="00C23D5A" w:rsidRDefault="00971188" w:rsidP="005F55A7">
      <w:pPr>
        <w:pStyle w:val="Ch63"/>
        <w:suppressAutoHyphens/>
        <w:ind w:firstLine="0"/>
        <w:rPr>
          <w:rStyle w:val="Bold"/>
          <w:rFonts w:ascii="Times New Roman" w:hAnsi="Times New Roman" w:cs="Times New Roman"/>
          <w:color w:val="A6A6A6" w:themeColor="background1" w:themeShade="A6"/>
          <w:w w:val="100"/>
          <w:sz w:val="24"/>
          <w:szCs w:val="24"/>
        </w:rPr>
      </w:pPr>
      <w:r w:rsidRPr="00C23D5A">
        <w:rPr>
          <w:rStyle w:val="Bold"/>
          <w:rFonts w:ascii="Times New Roman" w:hAnsi="Times New Roman" w:cs="Times New Roman"/>
          <w:color w:val="A6A6A6" w:themeColor="background1" w:themeShade="A6"/>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063"/>
        <w:gridCol w:w="2064"/>
        <w:gridCol w:w="2064"/>
        <w:gridCol w:w="2064"/>
        <w:gridCol w:w="2064"/>
      </w:tblGrid>
      <w:tr w:rsidR="00C23D5A" w:rsidRPr="00C23D5A" w14:paraId="7E40C506"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FBBBB"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Вид діяльності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1F164"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Номер ліцензії</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C657EE"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Дата видачі</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80DB2"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 xml:space="preserve">Орган </w:t>
            </w:r>
            <w:r w:rsidRPr="00C23D5A">
              <w:rPr>
                <w:rFonts w:ascii="Times New Roman" w:hAnsi="Times New Roman" w:cs="Times New Roman"/>
                <w:color w:val="A6A6A6" w:themeColor="background1" w:themeShade="A6"/>
                <w:w w:val="100"/>
                <w:sz w:val="24"/>
                <w:szCs w:val="24"/>
              </w:rPr>
              <w:br/>
              <w:t>державної влади, що видав ліцензію</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A21D08"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Дата закінчення строку дії ліцензії (за наявності)</w:t>
            </w:r>
          </w:p>
        </w:tc>
      </w:tr>
      <w:tr w:rsidR="00C23D5A" w:rsidRPr="00C23D5A" w14:paraId="4ADF6441"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36BFF"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1</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2D001"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2</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2A350"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3</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FEBBB"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4</w:t>
            </w:r>
          </w:p>
        </w:tc>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13638F" w14:textId="77777777" w:rsidR="00971188" w:rsidRPr="00C23D5A" w:rsidRDefault="00971188" w:rsidP="006E67CC">
            <w:pPr>
              <w:pStyle w:val="TableshapkaTABL"/>
              <w:rPr>
                <w:rFonts w:ascii="Times New Roman" w:hAnsi="Times New Roman" w:cs="Times New Roman"/>
                <w:color w:val="A6A6A6" w:themeColor="background1" w:themeShade="A6"/>
                <w:w w:val="100"/>
                <w:sz w:val="24"/>
                <w:szCs w:val="24"/>
              </w:rPr>
            </w:pPr>
            <w:r w:rsidRPr="00C23D5A">
              <w:rPr>
                <w:rFonts w:ascii="Times New Roman" w:hAnsi="Times New Roman" w:cs="Times New Roman"/>
                <w:color w:val="A6A6A6" w:themeColor="background1" w:themeShade="A6"/>
                <w:w w:val="100"/>
                <w:sz w:val="24"/>
                <w:szCs w:val="24"/>
              </w:rPr>
              <w:t>5</w:t>
            </w:r>
          </w:p>
        </w:tc>
      </w:tr>
      <w:tr w:rsidR="00C23D5A" w:rsidRPr="00C23D5A" w14:paraId="5D69E767" w14:textId="77777777" w:rsidTr="009B7B8E">
        <w:trPr>
          <w:trHeight w:val="60"/>
        </w:trPr>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5DC64"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4CCCF"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1EB01"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15BFB"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c>
          <w:tcPr>
            <w:tcW w:w="1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2851F" w14:textId="77777777" w:rsidR="00971188" w:rsidRPr="00C23D5A" w:rsidRDefault="00971188" w:rsidP="006E67CC">
            <w:pPr>
              <w:pStyle w:val="TableTABL"/>
              <w:rPr>
                <w:rFonts w:ascii="Times New Roman" w:hAnsi="Times New Roman" w:cs="Times New Roman"/>
                <w:color w:val="A6A6A6" w:themeColor="background1" w:themeShade="A6"/>
                <w:spacing w:val="0"/>
                <w:sz w:val="24"/>
                <w:szCs w:val="24"/>
              </w:rPr>
            </w:pPr>
          </w:p>
        </w:tc>
      </w:tr>
    </w:tbl>
    <w:p w14:paraId="09828707" w14:textId="77777777" w:rsidR="00971188" w:rsidRPr="00FE0630" w:rsidRDefault="00971188" w:rsidP="006E67CC">
      <w:pPr>
        <w:pStyle w:val="Ch63"/>
        <w:suppressAutoHyphens/>
        <w:rPr>
          <w:rFonts w:ascii="Times New Roman" w:hAnsi="Times New Roman" w:cs="Times New Roman"/>
          <w:w w:val="100"/>
          <w:sz w:val="24"/>
          <w:szCs w:val="24"/>
        </w:rPr>
      </w:pPr>
    </w:p>
    <w:p w14:paraId="6F82DEF2"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55"/>
        <w:gridCol w:w="1292"/>
        <w:gridCol w:w="1292"/>
        <w:gridCol w:w="1368"/>
        <w:gridCol w:w="1366"/>
        <w:gridCol w:w="1323"/>
        <w:gridCol w:w="1323"/>
      </w:tblGrid>
      <w:tr w:rsidR="00971188" w:rsidRPr="00FE0630" w14:paraId="233119C0" w14:textId="77777777"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FEE1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 xml:space="preserve">Найменування </w:t>
            </w:r>
            <w:r w:rsidRPr="00FE0630">
              <w:rPr>
                <w:rFonts w:ascii="Times New Roman" w:hAnsi="Times New Roman" w:cs="Times New Roman"/>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4DABB8" w14:textId="42E01ACE"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Власні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C170A3" w14:textId="2A71255B"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Орендовані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0AD8F0" w14:textId="51B2E9B3"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Основні засоби, усього,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r>
      <w:tr w:rsidR="00971188" w:rsidRPr="00FE0630" w14:paraId="551C2F65" w14:textId="77777777"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14:paraId="2DB594D2" w14:textId="77777777"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1B0D5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DC70C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FE49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0CA8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76387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61198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r>
      <w:tr w:rsidR="00971188" w:rsidRPr="00FE0630" w14:paraId="5933B528"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53251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C380D5" w14:textId="52AA5CC7" w:rsidR="00971188"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365,5</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32472A" w14:textId="58E84E77" w:rsidR="00971188" w:rsidRPr="00FE0630" w:rsidRDefault="004E275B" w:rsidP="00C23D5A">
            <w:pPr>
              <w:pStyle w:val="TableTABL"/>
              <w:jc w:val="center"/>
              <w:rPr>
                <w:rFonts w:ascii="Times New Roman" w:hAnsi="Times New Roman" w:cs="Times New Roman"/>
                <w:spacing w:val="0"/>
                <w:sz w:val="24"/>
                <w:szCs w:val="24"/>
              </w:rPr>
            </w:pPr>
            <w:r w:rsidRPr="004E275B">
              <w:rPr>
                <w:rFonts w:ascii="Times New Roman" w:hAnsi="Times New Roman" w:cs="Times New Roman"/>
                <w:spacing w:val="0"/>
                <w:sz w:val="24"/>
                <w:szCs w:val="24"/>
              </w:rPr>
              <w:t>357,5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E103A8" w14:textId="211B6B31"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55FEFF" w14:textId="33EC0A59"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247AF7" w14:textId="6CFEB979" w:rsidR="00971188"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365,5</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8E3929" w14:textId="292265C6" w:rsidR="00971188"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357,5</w:t>
            </w:r>
          </w:p>
        </w:tc>
      </w:tr>
      <w:tr w:rsidR="00971188" w:rsidRPr="00FE0630" w14:paraId="3D175330"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B9A283"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9C5367" w14:textId="422D6B7C" w:rsidR="00971188"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365,5</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389220" w14:textId="76FA522F" w:rsidR="00971188"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357,5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4AAB45" w14:textId="3C9E5479"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994125" w14:textId="0155C01E"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65026F" w14:textId="32C9BA47" w:rsidR="00971188"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365,5</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1B1592" w14:textId="11B2DCC1" w:rsidR="00971188"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357,5</w:t>
            </w:r>
          </w:p>
        </w:tc>
      </w:tr>
      <w:tr w:rsidR="00971188" w:rsidRPr="00FE0630" w14:paraId="35624462"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DF2769"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F7D239" w14:textId="18EB5DC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48777A" w14:textId="51B7F2D3"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1C4195" w14:textId="3847FC14"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0CEF28" w14:textId="08232BA1"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3FBF4D" w14:textId="5FE4DD71"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9ACAC9" w14:textId="584C07B8"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07BB1138"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E62265"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C23869" w14:textId="1879410F"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FAE512" w14:textId="7EC1A4E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329D9B" w14:textId="5F4013E4"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D53ABE" w14:textId="484D79A2"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3B798C" w14:textId="6A102332"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B2A043" w14:textId="7FB8316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3BDF651E"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9053E2"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EEC3F7" w14:textId="0FAACFB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E0C3C7" w14:textId="26F036B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C39C9C" w14:textId="6870C98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5BD521" w14:textId="49F003D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0C1F44" w14:textId="17D0AACC"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184A19" w14:textId="3B351D7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43C0FBAE"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37070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15EDFD" w14:textId="2DB06E4F" w:rsidR="00971188"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57D735" w14:textId="64848AE3" w:rsidR="00971188"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E7CCFE" w14:textId="4BD11D87" w:rsidR="00971188"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B003B8" w14:textId="30668F92" w:rsidR="00971188"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8B5C59" w14:textId="699EB179" w:rsidR="00971188"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9628625" w14:textId="080B5C35" w:rsidR="00971188"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r>
      <w:tr w:rsidR="00971188" w:rsidRPr="00FE0630" w14:paraId="6475E263"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840B90"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BC8CD9" w14:textId="09FF77B3"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742C23" w14:textId="289FBE0F"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CE033F" w14:textId="134B097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5F5B22" w14:textId="40B7B130"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37F9A0" w14:textId="621561C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703389" w14:textId="69557D0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62D99734"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7AE515"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B30670" w14:textId="06446C68"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0AA5D1" w14:textId="3279D09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88266E" w14:textId="318ABCC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372C31" w14:textId="457EEE5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9A732BD" w14:textId="3B79AA1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523574" w14:textId="58652642"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133BD7D1"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08A8DAA"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69A28C" w14:textId="79DB1ED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58DD55C" w14:textId="663AEE94"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3F180C" w14:textId="7DDF80E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8A2DDF" w14:textId="0260EF4B"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80E8F9C" w14:textId="5BC8CDE9"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A85E70" w14:textId="4190504B"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3A322B11"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D31A54"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A60B91" w14:textId="3F59FA10"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1687AE" w14:textId="4D339E6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5FD50F" w14:textId="1B9C108C"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7D78CA" w14:textId="3A4FEB0D"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8FBD23" w14:textId="5E77238F"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57ED2A" w14:textId="00308374"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971188" w:rsidRPr="00FE0630" w14:paraId="5D8DE97F"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1AAF79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E9B347" w14:textId="456B459A"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8F6696" w14:textId="5050C390"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5F6061" w14:textId="23F330E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016BE9" w14:textId="0BE2D587"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95C175" w14:textId="18264315"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2B69FD" w14:textId="0EE84876" w:rsidR="00971188"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C23D5A" w:rsidRPr="00FE0630" w14:paraId="22596F5C"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439E21" w14:textId="77777777" w:rsidR="00C23D5A" w:rsidRPr="00FE0630" w:rsidRDefault="00C23D5A" w:rsidP="00C23D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162E88" w14:textId="331937AE" w:rsidR="00C23D5A"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03E960" w14:textId="6979EEDE" w:rsidR="00C23D5A"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1CFD23" w14:textId="65E0248E"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280BE4" w14:textId="54884C45"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5D2469" w14:textId="05CDA0A1" w:rsidR="00C23D5A"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4AB047" w14:textId="3C97FC22" w:rsidR="00C23D5A" w:rsidRPr="00FE0630" w:rsidRDefault="00B75652" w:rsidP="00C23D5A">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w:t>
            </w:r>
          </w:p>
        </w:tc>
      </w:tr>
      <w:tr w:rsidR="00C23D5A" w:rsidRPr="00FE0630" w14:paraId="56BD566B"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11CE8C" w14:textId="77777777" w:rsidR="00C23D5A" w:rsidRPr="00FE0630" w:rsidRDefault="00C23D5A" w:rsidP="00C23D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2DBE8E" w14:textId="73C1A0D5"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F4246E" w14:textId="6643EF68"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265771" w14:textId="57445580"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F56ED3" w14:textId="7390FED7"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A9A0B1" w14:textId="1C8D7B2A"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8692DF" w14:textId="7ABAB3E0"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r>
      <w:tr w:rsidR="00C23D5A" w:rsidRPr="00FE0630" w14:paraId="10585F00" w14:textId="77777777" w:rsidTr="002B1A37">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A925CE" w14:textId="77777777" w:rsidR="00C23D5A" w:rsidRPr="00FE0630" w:rsidRDefault="00C23D5A" w:rsidP="00C23D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626" w:type="pct"/>
            <w:tcBorders>
              <w:top w:val="single" w:sz="6" w:space="0" w:color="000000"/>
              <w:left w:val="single" w:sz="6" w:space="0" w:color="000000"/>
              <w:bottom w:val="single" w:sz="6" w:space="0" w:color="000000"/>
              <w:right w:val="single" w:sz="6" w:space="0" w:color="000000"/>
            </w:tcBorders>
            <w:tcMar>
              <w:top w:w="62" w:type="dxa"/>
              <w:left w:w="68" w:type="dxa"/>
              <w:bottom w:w="62" w:type="dxa"/>
              <w:right w:w="68" w:type="dxa"/>
            </w:tcMar>
          </w:tcPr>
          <w:p w14:paraId="4C1C2EFF" w14:textId="5CD48A14" w:rsidR="00C23D5A"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365,5</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43BA56" w14:textId="2EAA89CA" w:rsidR="00C23D5A"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357,5</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505CF1" w14:textId="227CAC85"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0A7260" w14:textId="67938C5D" w:rsidR="00C23D5A" w:rsidRPr="00C23D5A" w:rsidRDefault="00C23D5A" w:rsidP="00C23D5A">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D2AB36" w14:textId="3DF1775A" w:rsidR="00C23D5A"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365,5</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FF0464" w14:textId="5893A476" w:rsidR="00C23D5A" w:rsidRPr="00FE0630" w:rsidRDefault="00B75652" w:rsidP="00C23D5A">
            <w:pPr>
              <w:pStyle w:val="TableTABL"/>
              <w:jc w:val="center"/>
              <w:rPr>
                <w:rFonts w:ascii="Times New Roman" w:hAnsi="Times New Roman" w:cs="Times New Roman"/>
                <w:spacing w:val="0"/>
                <w:sz w:val="24"/>
                <w:szCs w:val="24"/>
              </w:rPr>
            </w:pPr>
            <w:r w:rsidRPr="00B75652">
              <w:rPr>
                <w:rFonts w:ascii="Times New Roman" w:hAnsi="Times New Roman" w:cs="Times New Roman"/>
                <w:spacing w:val="0"/>
                <w:sz w:val="24"/>
                <w:szCs w:val="24"/>
              </w:rPr>
              <w:t>357,5</w:t>
            </w:r>
          </w:p>
        </w:tc>
      </w:tr>
    </w:tbl>
    <w:p w14:paraId="29414158" w14:textId="0BFD4831" w:rsidR="00971188" w:rsidRPr="00FE0630"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62DAB5C3" w14:textId="77777777" w:rsidR="006B6F6F" w:rsidRDefault="00B75652" w:rsidP="006E67CC">
      <w:pPr>
        <w:pStyle w:val="Ch63"/>
        <w:suppressAutoHyphens/>
        <w:spacing w:before="170"/>
        <w:ind w:firstLine="0"/>
        <w:rPr>
          <w:rFonts w:ascii="Times New Roman" w:hAnsi="Times New Roman" w:cs="Times New Roman"/>
          <w:w w:val="100"/>
          <w:sz w:val="24"/>
          <w:szCs w:val="24"/>
        </w:rPr>
      </w:pPr>
      <w:r w:rsidRPr="00E93D5A">
        <w:rPr>
          <w:rFonts w:ascii="Times New Roman" w:hAnsi="Times New Roman" w:cs="Times New Roman"/>
          <w:w w:val="100"/>
          <w:sz w:val="24"/>
          <w:szCs w:val="24"/>
        </w:rPr>
        <w:t>Станом на 31.12.202</w:t>
      </w:r>
      <w:r>
        <w:rPr>
          <w:rFonts w:ascii="Times New Roman" w:hAnsi="Times New Roman" w:cs="Times New Roman"/>
          <w:w w:val="100"/>
          <w:sz w:val="24"/>
          <w:szCs w:val="24"/>
        </w:rPr>
        <w:t>5</w:t>
      </w:r>
      <w:r w:rsidRPr="00E93D5A">
        <w:rPr>
          <w:rFonts w:ascii="Times New Roman" w:hAnsi="Times New Roman" w:cs="Times New Roman"/>
          <w:w w:val="100"/>
          <w:sz w:val="24"/>
          <w:szCs w:val="24"/>
        </w:rPr>
        <w:t xml:space="preserve"> за даними бухгалтерського обліку первісна вартість основних засобів складає 723,2 тис. грн. Знос основних засобів складає </w:t>
      </w:r>
      <w:r w:rsidRPr="00850F44">
        <w:rPr>
          <w:rFonts w:ascii="Times New Roman" w:hAnsi="Times New Roman" w:cs="Times New Roman"/>
          <w:w w:val="100"/>
          <w:sz w:val="24"/>
          <w:szCs w:val="24"/>
        </w:rPr>
        <w:t>365,7</w:t>
      </w:r>
      <w:r>
        <w:rPr>
          <w:rFonts w:ascii="Times New Roman" w:hAnsi="Times New Roman" w:cs="Times New Roman"/>
          <w:w w:val="100"/>
          <w:sz w:val="24"/>
          <w:szCs w:val="24"/>
        </w:rPr>
        <w:t xml:space="preserve"> </w:t>
      </w:r>
      <w:r w:rsidRPr="00E93D5A">
        <w:rPr>
          <w:rFonts w:ascii="Times New Roman" w:hAnsi="Times New Roman" w:cs="Times New Roman"/>
          <w:w w:val="100"/>
          <w:sz w:val="24"/>
          <w:szCs w:val="24"/>
        </w:rPr>
        <w:t xml:space="preserve">тис. грн. Ступінь їх зносу складає </w:t>
      </w:r>
      <w:r>
        <w:rPr>
          <w:rFonts w:ascii="Times New Roman" w:hAnsi="Times New Roman" w:cs="Times New Roman"/>
          <w:w w:val="100"/>
          <w:sz w:val="24"/>
          <w:szCs w:val="24"/>
        </w:rPr>
        <w:t xml:space="preserve">близько 50,6 </w:t>
      </w:r>
      <w:r w:rsidRPr="00E93D5A">
        <w:rPr>
          <w:rFonts w:ascii="Times New Roman" w:hAnsi="Times New Roman" w:cs="Times New Roman"/>
          <w:w w:val="100"/>
          <w:sz w:val="24"/>
          <w:szCs w:val="24"/>
        </w:rPr>
        <w:t>%. Терміни користування основними засобами: 1</w:t>
      </w:r>
      <w:r>
        <w:rPr>
          <w:rFonts w:ascii="Times New Roman" w:hAnsi="Times New Roman" w:cs="Times New Roman"/>
          <w:w w:val="100"/>
          <w:sz w:val="24"/>
          <w:szCs w:val="24"/>
        </w:rPr>
        <w:t>. Будівлі та споруди - 49 років</w:t>
      </w:r>
      <w:r w:rsidRPr="00E93D5A">
        <w:rPr>
          <w:rFonts w:ascii="Times New Roman" w:hAnsi="Times New Roman" w:cs="Times New Roman"/>
          <w:w w:val="100"/>
          <w:sz w:val="24"/>
          <w:szCs w:val="24"/>
        </w:rPr>
        <w:t>; 2. Машини та обладнання невир</w:t>
      </w:r>
      <w:r>
        <w:rPr>
          <w:rFonts w:ascii="Times New Roman" w:hAnsi="Times New Roman" w:cs="Times New Roman"/>
          <w:w w:val="100"/>
          <w:sz w:val="24"/>
          <w:szCs w:val="24"/>
        </w:rPr>
        <w:t>обничого призначення - 13 років</w:t>
      </w:r>
      <w:r w:rsidRPr="00E93D5A">
        <w:rPr>
          <w:rFonts w:ascii="Times New Roman" w:hAnsi="Times New Roman" w:cs="Times New Roman"/>
          <w:w w:val="100"/>
          <w:sz w:val="24"/>
          <w:szCs w:val="24"/>
        </w:rPr>
        <w:t>. Обмежень на використання майна емітента не існує.</w:t>
      </w:r>
    </w:p>
    <w:p w14:paraId="5C3B0A52" w14:textId="77777777" w:rsidR="006B6F6F" w:rsidRPr="005854C8" w:rsidRDefault="006B6F6F" w:rsidP="006B6F6F">
      <w:pPr>
        <w:pStyle w:val="Ch63"/>
        <w:suppressAutoHyphens/>
        <w:ind w:firstLine="0"/>
        <w:rPr>
          <w:rFonts w:ascii="Times New Roman" w:hAnsi="Times New Roman" w:cs="Times New Roman"/>
          <w:b/>
          <w:bCs/>
          <w:w w:val="100"/>
          <w:sz w:val="24"/>
          <w:szCs w:val="24"/>
        </w:rPr>
      </w:pPr>
    </w:p>
    <w:p w14:paraId="6007E59F" w14:textId="77777777" w:rsidR="006B6F6F" w:rsidRPr="005854C8" w:rsidRDefault="006B6F6F" w:rsidP="006B6F6F">
      <w:pPr>
        <w:pStyle w:val="Ch63"/>
        <w:suppressAutoHyphens/>
        <w:ind w:firstLine="0"/>
        <w:rPr>
          <w:rFonts w:ascii="Times New Roman" w:hAnsi="Times New Roman" w:cs="Times New Roman"/>
          <w:b/>
          <w:bCs/>
          <w:w w:val="100"/>
          <w:sz w:val="24"/>
          <w:szCs w:val="24"/>
        </w:rPr>
      </w:pPr>
      <w:r w:rsidRPr="005854C8">
        <w:rPr>
          <w:rFonts w:ascii="Times New Roman" w:hAnsi="Times New Roman" w:cs="Times New Roman"/>
          <w:b/>
          <w:bCs/>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941"/>
        <w:gridCol w:w="3189"/>
        <w:gridCol w:w="3189"/>
      </w:tblGrid>
      <w:tr w:rsidR="006B6F6F" w:rsidRPr="005854C8" w14:paraId="5217A8B3" w14:textId="77777777" w:rsidTr="002B1A37">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00EBF1" w14:textId="77777777" w:rsidR="006B6F6F" w:rsidRPr="005854C8" w:rsidRDefault="006B6F6F"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68349A" w14:textId="77777777" w:rsidR="006B6F6F" w:rsidRPr="005854C8" w:rsidRDefault="006B6F6F"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B6A654" w14:textId="77777777" w:rsidR="006B6F6F" w:rsidRPr="005854C8" w:rsidRDefault="006B6F6F"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За попередній період</w:t>
            </w:r>
          </w:p>
        </w:tc>
      </w:tr>
      <w:tr w:rsidR="006B6F6F" w:rsidRPr="005854C8" w14:paraId="31D65949" w14:textId="77777777" w:rsidTr="002B1A37">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AFCE7D" w14:textId="77777777" w:rsidR="006B6F6F" w:rsidRPr="005854C8" w:rsidRDefault="006B6F6F"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Розрахункова вартість чистих активів, тис.грн</w:t>
            </w:r>
            <w:r w:rsidRPr="005854C8">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23918E18" w14:textId="7C50903D" w:rsidR="006B6F6F" w:rsidRPr="005854C8" w:rsidRDefault="006B6F6F" w:rsidP="002B1A37">
            <w:pPr>
              <w:pStyle w:val="TableTABL"/>
              <w:rPr>
                <w:rFonts w:ascii="Times New Roman" w:hAnsi="Times New Roman" w:cs="Times New Roman"/>
                <w:spacing w:val="0"/>
                <w:sz w:val="24"/>
                <w:szCs w:val="24"/>
              </w:rPr>
            </w:pPr>
            <w:r w:rsidRPr="006B6F6F">
              <w:rPr>
                <w:rFonts w:ascii="Times New Roman" w:hAnsi="Times New Roman" w:cs="Times New Roman"/>
                <w:spacing w:val="0"/>
                <w:sz w:val="24"/>
                <w:szCs w:val="24"/>
              </w:rPr>
              <w:t>641,7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2204EBCA" w14:textId="1E5F4A47" w:rsidR="006B6F6F" w:rsidRPr="005854C8" w:rsidRDefault="006B6F6F" w:rsidP="002B1A37">
            <w:pPr>
              <w:pStyle w:val="TableTABL"/>
              <w:rPr>
                <w:rFonts w:ascii="Times New Roman" w:hAnsi="Times New Roman" w:cs="Times New Roman"/>
                <w:spacing w:val="0"/>
                <w:sz w:val="24"/>
                <w:szCs w:val="24"/>
              </w:rPr>
            </w:pPr>
            <w:r w:rsidRPr="006B6F6F">
              <w:rPr>
                <w:rFonts w:ascii="Times New Roman" w:hAnsi="Times New Roman" w:cs="Times New Roman"/>
                <w:spacing w:val="0"/>
                <w:sz w:val="24"/>
                <w:szCs w:val="24"/>
              </w:rPr>
              <w:t>638,8</w:t>
            </w:r>
          </w:p>
        </w:tc>
      </w:tr>
      <w:tr w:rsidR="006B6F6F" w:rsidRPr="005854C8" w14:paraId="151B8952" w14:textId="77777777" w:rsidTr="002B1A37">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2C0224" w14:textId="77777777" w:rsidR="006B6F6F" w:rsidRPr="005854C8" w:rsidRDefault="006B6F6F"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Статутний капітал, </w:t>
            </w:r>
            <w:proofErr w:type="spellStart"/>
            <w:r w:rsidRPr="005854C8">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E5AD088" w14:textId="77777777" w:rsidR="006B6F6F" w:rsidRPr="005854C8" w:rsidRDefault="006B6F6F"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114,</w:t>
            </w:r>
            <w:r w:rsidRPr="00E93D5A">
              <w:rPr>
                <w:rFonts w:ascii="Times New Roman" w:hAnsi="Times New Roman" w:cs="Times New Roman"/>
                <w:spacing w:val="0"/>
                <w:sz w:val="24"/>
                <w:szCs w:val="24"/>
              </w:rPr>
              <w:t>8</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CFEC6C0" w14:textId="77777777" w:rsidR="006B6F6F" w:rsidRPr="005854C8" w:rsidRDefault="006B6F6F"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114,</w:t>
            </w:r>
            <w:r w:rsidRPr="00E93D5A">
              <w:rPr>
                <w:rFonts w:ascii="Times New Roman" w:hAnsi="Times New Roman" w:cs="Times New Roman"/>
                <w:spacing w:val="0"/>
                <w:sz w:val="24"/>
                <w:szCs w:val="24"/>
              </w:rPr>
              <w:t>8</w:t>
            </w:r>
          </w:p>
        </w:tc>
      </w:tr>
      <w:tr w:rsidR="006B6F6F" w:rsidRPr="005854C8" w14:paraId="1E5AB3F2" w14:textId="77777777" w:rsidTr="002B1A37">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6FD2E6" w14:textId="77777777" w:rsidR="006B6F6F" w:rsidRPr="005854C8" w:rsidRDefault="006B6F6F"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Скоригований статутний капітал, </w:t>
            </w:r>
            <w:proofErr w:type="spellStart"/>
            <w:r w:rsidRPr="005854C8">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48FA9FAA" w14:textId="77777777" w:rsidR="006B6F6F" w:rsidRPr="005854C8" w:rsidRDefault="006B6F6F"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114,</w:t>
            </w:r>
            <w:r w:rsidRPr="00E93D5A">
              <w:rPr>
                <w:rFonts w:ascii="Times New Roman" w:hAnsi="Times New Roman" w:cs="Times New Roman"/>
                <w:spacing w:val="0"/>
                <w:sz w:val="24"/>
                <w:szCs w:val="24"/>
              </w:rPr>
              <w:t>8</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51CC1BFE" w14:textId="77777777" w:rsidR="006B6F6F" w:rsidRPr="005854C8" w:rsidRDefault="006B6F6F"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114,</w:t>
            </w:r>
            <w:r w:rsidRPr="00E93D5A">
              <w:rPr>
                <w:rFonts w:ascii="Times New Roman" w:hAnsi="Times New Roman" w:cs="Times New Roman"/>
                <w:spacing w:val="0"/>
                <w:sz w:val="24"/>
                <w:szCs w:val="24"/>
              </w:rPr>
              <w:t>8</w:t>
            </w:r>
          </w:p>
        </w:tc>
      </w:tr>
      <w:tr w:rsidR="006B6F6F" w:rsidRPr="005854C8" w14:paraId="09A60DEB" w14:textId="77777777" w:rsidTr="002B1A37">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B60822" w14:textId="77777777" w:rsidR="006B6F6F" w:rsidRPr="005854C8" w:rsidRDefault="006B6F6F"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Співвідношення (у відсотках) вартості чистих активів особи за звітний період до розміру зареєстрованого статутного капіталу </w:t>
            </w:r>
            <w:r w:rsidRPr="005854C8">
              <w:rPr>
                <w:rFonts w:ascii="Times New Roman" w:hAnsi="Times New Roman" w:cs="Times New Roman"/>
                <w:spacing w:val="0"/>
                <w:sz w:val="24"/>
                <w:szCs w:val="24"/>
              </w:rPr>
              <w:lastRenderedPageBreak/>
              <w:t>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1A62C331" w14:textId="68A95F34" w:rsidR="006B6F6F" w:rsidRPr="005854C8" w:rsidRDefault="006B6F6F" w:rsidP="002B1A37">
            <w:pPr>
              <w:pStyle w:val="aff7"/>
              <w:suppressAutoHyphens/>
              <w:spacing w:line="240" w:lineRule="auto"/>
              <w:textAlignment w:val="auto"/>
              <w:rPr>
                <w:color w:val="auto"/>
                <w:lang w:val="uk-UA"/>
              </w:rPr>
            </w:pPr>
            <w:r w:rsidRPr="006B6F6F">
              <w:rPr>
                <w:color w:val="auto"/>
                <w:lang w:val="uk-UA"/>
              </w:rPr>
              <w:lastRenderedPageBreak/>
              <w:t>559</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59E6E32D" w14:textId="43F5BED8" w:rsidR="006B6F6F" w:rsidRPr="005854C8" w:rsidRDefault="006B6F6F" w:rsidP="002B1A37">
            <w:pPr>
              <w:pStyle w:val="aff7"/>
              <w:suppressAutoHyphens/>
              <w:spacing w:line="240" w:lineRule="auto"/>
              <w:textAlignment w:val="auto"/>
              <w:rPr>
                <w:color w:val="auto"/>
                <w:lang w:val="uk-UA"/>
              </w:rPr>
            </w:pPr>
            <w:r w:rsidRPr="006B6F6F">
              <w:rPr>
                <w:color w:val="auto"/>
                <w:lang w:val="uk-UA"/>
              </w:rPr>
              <w:t>556</w:t>
            </w:r>
          </w:p>
        </w:tc>
      </w:tr>
      <w:tr w:rsidR="006B6F6F" w:rsidRPr="005854C8" w14:paraId="5E54B7B0" w14:textId="77777777" w:rsidTr="002B1A37">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70984F" w14:textId="77777777" w:rsidR="006B6F6F" w:rsidRPr="005854C8" w:rsidRDefault="006B6F6F"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748FE16B" w14:textId="65709D5E" w:rsidR="006B6F6F" w:rsidRPr="005854C8" w:rsidRDefault="006B6F6F" w:rsidP="002B1A37">
            <w:pPr>
              <w:pStyle w:val="aff7"/>
              <w:suppressAutoHyphens/>
              <w:spacing w:line="240" w:lineRule="auto"/>
              <w:textAlignment w:val="auto"/>
              <w:rPr>
                <w:color w:val="auto"/>
                <w:lang w:val="uk-UA"/>
              </w:rPr>
            </w:pPr>
            <w:r w:rsidRPr="006B6F6F">
              <w:rPr>
                <w:color w:val="auto"/>
                <w:lang w:val="uk-UA"/>
              </w:rPr>
              <w:t>100,5</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4EC7B417" w14:textId="30B7EE2E" w:rsidR="006B6F6F" w:rsidRPr="005854C8" w:rsidRDefault="006B6F6F" w:rsidP="002B1A37">
            <w:pPr>
              <w:pStyle w:val="aff7"/>
              <w:suppressAutoHyphens/>
              <w:spacing w:line="240" w:lineRule="auto"/>
              <w:textAlignment w:val="auto"/>
              <w:rPr>
                <w:color w:val="auto"/>
                <w:lang w:val="uk-UA"/>
              </w:rPr>
            </w:pPr>
            <w:r w:rsidRPr="006B6F6F">
              <w:rPr>
                <w:color w:val="auto"/>
                <w:lang w:val="uk-UA"/>
              </w:rPr>
              <w:t>100,4</w:t>
            </w:r>
          </w:p>
        </w:tc>
      </w:tr>
    </w:tbl>
    <w:p w14:paraId="7317B2E7" w14:textId="77777777" w:rsidR="006B6F6F" w:rsidRPr="005854C8" w:rsidRDefault="006B6F6F" w:rsidP="006B6F6F">
      <w:pPr>
        <w:pStyle w:val="Ch63"/>
        <w:suppressAutoHyphens/>
        <w:ind w:firstLine="0"/>
        <w:rPr>
          <w:rFonts w:ascii="Times New Roman" w:hAnsi="Times New Roman" w:cs="Times New Roman"/>
          <w:w w:val="100"/>
          <w:sz w:val="24"/>
          <w:szCs w:val="24"/>
        </w:rPr>
      </w:pPr>
      <w:r w:rsidRPr="005854C8">
        <w:rPr>
          <w:rFonts w:ascii="Times New Roman" w:hAnsi="Times New Roman" w:cs="Times New Roman"/>
          <w:w w:val="100"/>
          <w:sz w:val="24"/>
          <w:szCs w:val="24"/>
        </w:rPr>
        <w:t>__________</w:t>
      </w:r>
    </w:p>
    <w:p w14:paraId="6F372B32" w14:textId="14AB603D" w:rsidR="006B6F6F" w:rsidRDefault="006B6F6F" w:rsidP="006B6F6F">
      <w:pPr>
        <w:pStyle w:val="Ch63"/>
        <w:suppressAutoHyphens/>
        <w:ind w:firstLine="0"/>
        <w:rPr>
          <w:rFonts w:ascii="Times New Roman" w:hAnsi="Times New Roman" w:cs="Times New Roman"/>
          <w:w w:val="100"/>
          <w:sz w:val="24"/>
          <w:szCs w:val="24"/>
        </w:rPr>
      </w:pPr>
      <w:r w:rsidRPr="001148F7">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w:t>
      </w:r>
      <w:proofErr w:type="spellStart"/>
      <w:r w:rsidRPr="001148F7">
        <w:rPr>
          <w:rFonts w:ascii="Times New Roman" w:hAnsi="Times New Roman" w:cs="Times New Roman"/>
          <w:w w:val="100"/>
          <w:sz w:val="24"/>
          <w:szCs w:val="24"/>
        </w:rPr>
        <w:t>затв</w:t>
      </w:r>
      <w:proofErr w:type="spellEnd"/>
      <w:r w:rsidRPr="001148F7">
        <w:rPr>
          <w:rFonts w:ascii="Times New Roman" w:hAnsi="Times New Roman" w:cs="Times New Roman"/>
          <w:w w:val="100"/>
          <w:sz w:val="24"/>
          <w:szCs w:val="24"/>
        </w:rPr>
        <w:t>.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r>
        <w:rPr>
          <w:rFonts w:ascii="Times New Roman" w:hAnsi="Times New Roman" w:cs="Times New Roman"/>
          <w:w w:val="100"/>
          <w:sz w:val="24"/>
          <w:szCs w:val="24"/>
        </w:rPr>
        <w:t xml:space="preserve"> </w:t>
      </w:r>
      <w:r w:rsidRPr="001148F7">
        <w:rPr>
          <w:rFonts w:ascii="Times New Roman" w:hAnsi="Times New Roman" w:cs="Times New Roman"/>
          <w:w w:val="100"/>
          <w:sz w:val="24"/>
          <w:szCs w:val="24"/>
        </w:rPr>
        <w:t>Розрахункова вартість чистих активів (</w:t>
      </w:r>
      <w:r w:rsidRPr="006B6F6F">
        <w:rPr>
          <w:rFonts w:ascii="Times New Roman" w:hAnsi="Times New Roman" w:cs="Times New Roman"/>
          <w:w w:val="100"/>
          <w:sz w:val="24"/>
          <w:szCs w:val="24"/>
        </w:rPr>
        <w:t>641,7</w:t>
      </w:r>
      <w:r>
        <w:rPr>
          <w:rFonts w:ascii="Times New Roman" w:hAnsi="Times New Roman" w:cs="Times New Roman"/>
          <w:w w:val="100"/>
          <w:sz w:val="24"/>
          <w:szCs w:val="24"/>
        </w:rPr>
        <w:t xml:space="preserve"> </w:t>
      </w:r>
      <w:r w:rsidRPr="001148F7">
        <w:rPr>
          <w:rFonts w:ascii="Times New Roman" w:hAnsi="Times New Roman" w:cs="Times New Roman"/>
          <w:w w:val="100"/>
          <w:sz w:val="24"/>
          <w:szCs w:val="24"/>
        </w:rPr>
        <w:t>тис. грн.) більше статутного капіталу (114,8 тис. грн.),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14:paraId="0DD6B268" w14:textId="77777777" w:rsidR="00730947" w:rsidRPr="005854C8" w:rsidRDefault="00730947" w:rsidP="00730947">
      <w:pPr>
        <w:pStyle w:val="Ch63"/>
        <w:suppressAutoHyphens/>
        <w:ind w:firstLine="0"/>
        <w:rPr>
          <w:rStyle w:val="Bold"/>
          <w:rFonts w:ascii="Times New Roman" w:hAnsi="Times New Roman" w:cs="Times New Roman"/>
          <w:w w:val="100"/>
          <w:sz w:val="24"/>
          <w:szCs w:val="24"/>
        </w:rPr>
      </w:pPr>
    </w:p>
    <w:p w14:paraId="0086E5A0" w14:textId="77777777" w:rsidR="00730947" w:rsidRPr="005854C8" w:rsidRDefault="00730947" w:rsidP="00730947">
      <w:pPr>
        <w:pStyle w:val="Ch63"/>
        <w:suppressAutoHyphens/>
        <w:ind w:firstLine="0"/>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575"/>
        <w:gridCol w:w="1332"/>
        <w:gridCol w:w="1393"/>
        <w:gridCol w:w="1779"/>
        <w:gridCol w:w="1240"/>
      </w:tblGrid>
      <w:tr w:rsidR="00730947" w:rsidRPr="005854C8" w14:paraId="4FCBBC9A"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23D42F"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Види зобов’язань</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8FFD98"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Дата виникнення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009274"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Непогашена частина боргу, </w:t>
            </w:r>
            <w:r w:rsidRPr="005854C8">
              <w:rPr>
                <w:rFonts w:ascii="Times New Roman" w:hAnsi="Times New Roman" w:cs="Times New Roman"/>
                <w:w w:val="100"/>
                <w:sz w:val="24"/>
                <w:szCs w:val="24"/>
              </w:rPr>
              <w:br/>
            </w:r>
            <w:proofErr w:type="spellStart"/>
            <w:r w:rsidRPr="005854C8">
              <w:rPr>
                <w:rFonts w:ascii="Times New Roman" w:hAnsi="Times New Roman" w:cs="Times New Roman"/>
                <w:w w:val="100"/>
                <w:sz w:val="24"/>
                <w:szCs w:val="24"/>
              </w:rPr>
              <w:t>тис.грн</w:t>
            </w:r>
            <w:proofErr w:type="spellEnd"/>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FF24A3"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Відсоток за користування коштами (відсоток річних)</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2D5967"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Дата погашення</w:t>
            </w:r>
          </w:p>
        </w:tc>
      </w:tr>
      <w:tr w:rsidR="00730947" w:rsidRPr="005854C8" w14:paraId="6F691B3E"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F4745"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Кредити банку</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E0E6A"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BC503"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1C906"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9C938"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75952750"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718A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A8820"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7E0925B9"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21348"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AAEAA"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B6CD3" w14:textId="77777777" w:rsidR="00730947" w:rsidRPr="005854C8" w:rsidRDefault="00730947" w:rsidP="002B1A37">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AB5EB"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1B4FE"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1D347D32"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925EA"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Зобов’язання за цінними паперами</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057A6"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F6CBF"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BB560"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A037B"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7051D983"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3B625"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 тому числі:</w:t>
            </w:r>
          </w:p>
        </w:tc>
        <w:tc>
          <w:tcPr>
            <w:tcW w:w="2759"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F47C9"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768EC061"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2723A"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за облігаціями (за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4C375"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B35AC"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6DCFB"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84654"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1A8D2017"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74E76"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9DD35"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81A04" w14:textId="77777777" w:rsidR="00730947" w:rsidRPr="005854C8" w:rsidRDefault="00730947" w:rsidP="002B1A37">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AC42C"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4B915"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1A8A7DF4"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4D47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за іпотечними цінними паперами </w:t>
            </w:r>
            <w:r w:rsidRPr="005854C8">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6D4D5"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FCACC"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3984D"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6918C"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48AC9B01"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EC82A"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1DAE3"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D6F1F5" w14:textId="77777777" w:rsidR="00730947" w:rsidRPr="005854C8" w:rsidRDefault="00730947" w:rsidP="002B1A37">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D2663"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66A66"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3AEF1E39"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347F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за сертифікатами ФОН </w:t>
            </w:r>
            <w:r w:rsidRPr="005854C8">
              <w:rPr>
                <w:rFonts w:ascii="Times New Roman" w:hAnsi="Times New Roman" w:cs="Times New Roman"/>
                <w:spacing w:val="0"/>
                <w:sz w:val="24"/>
                <w:szCs w:val="24"/>
              </w:rPr>
              <w:br/>
              <w:t>(за кожним власним випуском):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B7C1B"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50150"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003F4"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4495C"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5E47CE99"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73558"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63321"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461BD" w14:textId="77777777" w:rsidR="00730947" w:rsidRPr="005854C8" w:rsidRDefault="00730947" w:rsidP="002B1A37">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67DF4"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AE1DF"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352CED09"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DB254"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за векселями (всього)</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F05D4"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F4A2A"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D1747"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2FFD2"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1DC5B7CA"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E52A1"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4B498"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0F759" w14:textId="77777777" w:rsidR="00730947" w:rsidRPr="005854C8" w:rsidRDefault="00730947" w:rsidP="002B1A37">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DD9CA"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8E6AA"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34B769F2"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8846B"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за іншими цінними паперами </w:t>
            </w:r>
            <w:r w:rsidRPr="005854C8">
              <w:rPr>
                <w:rFonts w:ascii="Times New Roman" w:hAnsi="Times New Roman" w:cs="Times New Roman"/>
                <w:spacing w:val="0"/>
                <w:sz w:val="24"/>
                <w:szCs w:val="24"/>
              </w:rPr>
              <w:br/>
              <w:t xml:space="preserve">(у тому числі за деривативами) </w:t>
            </w:r>
            <w:r w:rsidRPr="005854C8">
              <w:rPr>
                <w:rFonts w:ascii="Times New Roman" w:hAnsi="Times New Roman" w:cs="Times New Roman"/>
                <w:spacing w:val="0"/>
                <w:sz w:val="24"/>
                <w:szCs w:val="24"/>
              </w:rPr>
              <w:br/>
              <w:t>(за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CD403"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E5A71"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09BB5"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5255EF"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235E568C"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68449F"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D948D"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8CAC1" w14:textId="77777777" w:rsidR="00730947" w:rsidRPr="005854C8" w:rsidRDefault="00730947" w:rsidP="002B1A37">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70650"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9E761"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1AA419CD"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AF852"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за фінансовими інвестиціями </w:t>
            </w:r>
            <w:r w:rsidRPr="005854C8">
              <w:rPr>
                <w:rFonts w:ascii="Times New Roman" w:hAnsi="Times New Roman" w:cs="Times New Roman"/>
                <w:spacing w:val="0"/>
                <w:sz w:val="24"/>
                <w:szCs w:val="24"/>
              </w:rPr>
              <w:br/>
              <w:t>в корпоративні права (за кожним видом):</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55C3A"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FC90D"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0E978"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949E1"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6F91C36A"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E97E1"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55461"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2C536" w14:textId="77777777" w:rsidR="00730947" w:rsidRPr="005854C8" w:rsidRDefault="00730947" w:rsidP="002B1A37">
            <w:pPr>
              <w:pStyle w:val="TableTABL"/>
              <w:rPr>
                <w:rFonts w:ascii="Times New Roman" w:hAnsi="Times New Roman" w:cs="Times New Roman"/>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47664"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EC900"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14B5AD7F"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29F1C"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Податкові зобов’язання</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EDAB2"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8E397" w14:textId="77777777" w:rsidR="00730947" w:rsidRPr="005854C8" w:rsidRDefault="00730947" w:rsidP="002B1A37">
            <w:pPr>
              <w:pStyle w:val="TableTABL"/>
              <w:rPr>
                <w:rFonts w:ascii="Times New Roman" w:hAnsi="Times New Roman" w:cs="Times New Roman"/>
                <w:spacing w:val="0"/>
                <w:sz w:val="24"/>
                <w:szCs w:val="24"/>
              </w:rPr>
            </w:pPr>
            <w:r w:rsidRPr="005F5821">
              <w:rPr>
                <w:rFonts w:ascii="Times New Roman" w:hAnsi="Times New Roman" w:cs="Times New Roman"/>
                <w:spacing w:val="0"/>
                <w:sz w:val="24"/>
                <w:szCs w:val="24"/>
              </w:rPr>
              <w:t>18,2</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FD452"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13E09"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4DF4841D"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DACE4"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 тому числі з податку на прибуток</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E72CF"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729B9"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84C5C"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6616E"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6499E6FE"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D2D7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Фінансова допомога на зворотній основі</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471643"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DD9DE"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BBEBE"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12F22"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26787C31"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F8E96"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Інші зобов’язання та забезпечення</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E1B69"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E5BFF" w14:textId="77777777" w:rsidR="00730947" w:rsidRPr="005854C8" w:rsidRDefault="00730947" w:rsidP="002B1A37">
            <w:pPr>
              <w:pStyle w:val="TableTABL"/>
              <w:rPr>
                <w:rFonts w:ascii="Times New Roman" w:hAnsi="Times New Roman" w:cs="Times New Roman"/>
                <w:spacing w:val="0"/>
                <w:sz w:val="24"/>
                <w:szCs w:val="24"/>
              </w:rPr>
            </w:pPr>
            <w:r w:rsidRPr="00B6483E">
              <w:rPr>
                <w:rFonts w:ascii="Times New Roman" w:hAnsi="Times New Roman" w:cs="Times New Roman"/>
                <w:spacing w:val="0"/>
                <w:sz w:val="24"/>
                <w:szCs w:val="24"/>
              </w:rPr>
              <w:t>61.8</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BF8BD"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23FDA"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56300B14" w14:textId="77777777" w:rsidTr="002B1A37">
        <w:trPr>
          <w:trHeight w:val="60"/>
        </w:trPr>
        <w:tc>
          <w:tcPr>
            <w:tcW w:w="22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13026"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Усього зобов’язань та забезпечень</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12588" w14:textId="77777777" w:rsidR="00730947" w:rsidRPr="005854C8" w:rsidRDefault="00730947" w:rsidP="002B1A37">
            <w:pPr>
              <w:pStyle w:val="TableTABL"/>
              <w:rPr>
                <w:rFonts w:ascii="Times New Roman" w:hAnsi="Times New Roman" w:cs="Times New Roman"/>
                <w:spacing w:val="0"/>
                <w:sz w:val="24"/>
                <w:szCs w:val="24"/>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99278" w14:textId="77777777" w:rsidR="00730947" w:rsidRPr="005854C8" w:rsidRDefault="00730947" w:rsidP="002B1A37">
            <w:pPr>
              <w:pStyle w:val="TableTABL"/>
              <w:rPr>
                <w:rFonts w:ascii="Times New Roman" w:hAnsi="Times New Roman" w:cs="Times New Roman"/>
                <w:spacing w:val="0"/>
                <w:sz w:val="24"/>
                <w:szCs w:val="24"/>
              </w:rPr>
            </w:pPr>
            <w:r w:rsidRPr="00B6483E">
              <w:rPr>
                <w:rFonts w:ascii="Times New Roman" w:hAnsi="Times New Roman" w:cs="Times New Roman"/>
                <w:spacing w:val="0"/>
                <w:sz w:val="24"/>
                <w:szCs w:val="24"/>
              </w:rPr>
              <w:t>80,0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4EB0C" w14:textId="77777777" w:rsidR="00730947" w:rsidRPr="005854C8" w:rsidRDefault="00730947" w:rsidP="002B1A37">
            <w:pPr>
              <w:pStyle w:val="TableTABL"/>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A02F3" w14:textId="77777777" w:rsidR="00730947" w:rsidRPr="005854C8" w:rsidRDefault="00730947" w:rsidP="002B1A37">
            <w:pPr>
              <w:pStyle w:val="TableTABL"/>
              <w:rPr>
                <w:rFonts w:ascii="Times New Roman" w:hAnsi="Times New Roman" w:cs="Times New Roman"/>
                <w:spacing w:val="0"/>
                <w:sz w:val="24"/>
                <w:szCs w:val="24"/>
              </w:rPr>
            </w:pPr>
          </w:p>
        </w:tc>
      </w:tr>
    </w:tbl>
    <w:p w14:paraId="49AADB71" w14:textId="77777777" w:rsidR="00971188" w:rsidRPr="00A67A78" w:rsidRDefault="00971188" w:rsidP="006E67CC">
      <w:pPr>
        <w:pStyle w:val="Ch63"/>
        <w:suppressAutoHyphens/>
        <w:rPr>
          <w:rFonts w:ascii="Times New Roman" w:hAnsi="Times New Roman" w:cs="Times New Roman"/>
          <w:color w:val="A6A6A6" w:themeColor="background1" w:themeShade="A6"/>
          <w:w w:val="100"/>
          <w:sz w:val="24"/>
          <w:szCs w:val="24"/>
        </w:rPr>
      </w:pPr>
    </w:p>
    <w:p w14:paraId="3AB16A06" w14:textId="77777777" w:rsidR="00971188" w:rsidRPr="00A67A78" w:rsidRDefault="00971188" w:rsidP="006E67CC">
      <w:pPr>
        <w:pStyle w:val="Ch63"/>
        <w:suppressAutoHyphens/>
        <w:spacing w:before="57"/>
        <w:ind w:firstLine="0"/>
        <w:rPr>
          <w:rStyle w:val="Bold"/>
          <w:rFonts w:ascii="Times New Roman" w:hAnsi="Times New Roman" w:cs="Times New Roman"/>
          <w:color w:val="A6A6A6" w:themeColor="background1" w:themeShade="A6"/>
          <w:w w:val="100"/>
          <w:sz w:val="24"/>
          <w:szCs w:val="24"/>
        </w:rPr>
      </w:pPr>
      <w:r w:rsidRPr="00A67A78">
        <w:rPr>
          <w:rStyle w:val="Bold"/>
          <w:rFonts w:ascii="Times New Roman" w:hAnsi="Times New Roman" w:cs="Times New Roman"/>
          <w:color w:val="A6A6A6" w:themeColor="background1" w:themeShade="A6"/>
          <w:w w:val="100"/>
          <w:sz w:val="24"/>
          <w:szCs w:val="24"/>
        </w:rPr>
        <w:t>Інформація про обсяги виробництва та реалізації основних видів продукції</w:t>
      </w:r>
      <w:r w:rsidRPr="00A67A78">
        <w:rPr>
          <w:rStyle w:val="Bold"/>
          <w:rFonts w:ascii="Times New Roman" w:hAnsi="Times New Roman" w:cs="Times New Roman"/>
          <w:color w:val="A6A6A6" w:themeColor="background1" w:themeShade="A6"/>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33"/>
        <w:gridCol w:w="1398"/>
        <w:gridCol w:w="1400"/>
        <w:gridCol w:w="1398"/>
        <w:gridCol w:w="1397"/>
        <w:gridCol w:w="1399"/>
        <w:gridCol w:w="1397"/>
        <w:gridCol w:w="1397"/>
      </w:tblGrid>
      <w:tr w:rsidR="00A67A78" w:rsidRPr="00A67A78" w14:paraId="01B90272" w14:textId="77777777"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3D3834"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1FC6F"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 xml:space="preserve">Основний </w:t>
            </w:r>
            <w:r w:rsidRPr="00A67A78">
              <w:rPr>
                <w:rFonts w:ascii="Times New Roman" w:hAnsi="Times New Roman" w:cs="Times New Roman"/>
                <w:color w:val="A6A6A6" w:themeColor="background1" w:themeShade="A6"/>
                <w:w w:val="100"/>
                <w:sz w:val="24"/>
                <w:szCs w:val="24"/>
              </w:rPr>
              <w:br/>
              <w:t>вид продукції</w:t>
            </w:r>
            <w:r w:rsidRPr="00A67A78">
              <w:rPr>
                <w:rFonts w:ascii="Times New Roman" w:hAnsi="Times New Roman" w:cs="Times New Roman"/>
                <w:color w:val="A6A6A6" w:themeColor="background1" w:themeShade="A6"/>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DE41F"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56322"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Обсяг реалізованої продукції</w:t>
            </w:r>
          </w:p>
        </w:tc>
      </w:tr>
      <w:tr w:rsidR="00A67A78" w:rsidRPr="00A67A78" w14:paraId="2F63E1AB" w14:textId="77777777"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319F82E4"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c>
          <w:tcPr>
            <w:tcW w:w="677" w:type="pct"/>
            <w:vMerge/>
            <w:tcBorders>
              <w:top w:val="single" w:sz="4" w:space="0" w:color="000000"/>
              <w:left w:val="single" w:sz="4" w:space="0" w:color="000000"/>
              <w:bottom w:val="single" w:sz="4" w:space="0" w:color="000000"/>
              <w:right w:val="single" w:sz="4" w:space="0" w:color="000000"/>
            </w:tcBorders>
          </w:tcPr>
          <w:p w14:paraId="4F6D3680" w14:textId="77777777" w:rsidR="00971188" w:rsidRPr="00A67A78" w:rsidRDefault="00971188" w:rsidP="006E67CC">
            <w:pPr>
              <w:pStyle w:val="aff7"/>
              <w:suppressAutoHyphens/>
              <w:spacing w:line="240" w:lineRule="auto"/>
              <w:textAlignment w:val="auto"/>
              <w:rPr>
                <w:color w:val="A6A6A6" w:themeColor="background1" w:themeShade="A6"/>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0BCE5"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натуральній формі (фізична одиниця виміру</w:t>
            </w:r>
            <w:r w:rsidRPr="00A67A78">
              <w:rPr>
                <w:rFonts w:ascii="Times New Roman" w:hAnsi="Times New Roman" w:cs="Times New Roman"/>
                <w:color w:val="A6A6A6" w:themeColor="background1" w:themeShade="A6"/>
                <w:w w:val="100"/>
                <w:sz w:val="24"/>
                <w:szCs w:val="24"/>
                <w:vertAlign w:val="superscript"/>
              </w:rPr>
              <w:t>19</w:t>
            </w:r>
            <w:r w:rsidRPr="00A67A78">
              <w:rPr>
                <w:rFonts w:ascii="Times New Roman" w:hAnsi="Times New Roman" w:cs="Times New Roman"/>
                <w:color w:val="A6A6A6" w:themeColor="background1" w:themeShade="A6"/>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EB625B" w14:textId="530A535B"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грошовій формі, </w:t>
            </w:r>
            <w:r w:rsidRPr="00A67A78">
              <w:rPr>
                <w:rFonts w:ascii="Times New Roman" w:hAnsi="Times New Roman" w:cs="Times New Roman"/>
                <w:color w:val="A6A6A6" w:themeColor="background1" w:themeShade="A6"/>
                <w:w w:val="100"/>
                <w:sz w:val="24"/>
                <w:szCs w:val="24"/>
              </w:rPr>
              <w:br/>
            </w:r>
            <w:proofErr w:type="spellStart"/>
            <w:r w:rsidRPr="00A67A78">
              <w:rPr>
                <w:rFonts w:ascii="Times New Roman" w:hAnsi="Times New Roman" w:cs="Times New Roman"/>
                <w:color w:val="A6A6A6" w:themeColor="background1" w:themeShade="A6"/>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8E346"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3C056"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166DCC" w14:textId="02F02D66"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грошовій формі, </w:t>
            </w:r>
            <w:r w:rsidRPr="00A67A78">
              <w:rPr>
                <w:rFonts w:ascii="Times New Roman" w:hAnsi="Times New Roman" w:cs="Times New Roman"/>
                <w:color w:val="A6A6A6" w:themeColor="background1" w:themeShade="A6"/>
                <w:w w:val="100"/>
                <w:sz w:val="24"/>
                <w:szCs w:val="24"/>
              </w:rPr>
              <w:br/>
            </w:r>
            <w:proofErr w:type="spellStart"/>
            <w:r w:rsidRPr="00A67A78">
              <w:rPr>
                <w:rFonts w:ascii="Times New Roman" w:hAnsi="Times New Roman" w:cs="Times New Roman"/>
                <w:color w:val="A6A6A6" w:themeColor="background1" w:themeShade="A6"/>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EFAAE"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у відсотках до всієї реалізованої продукції</w:t>
            </w:r>
          </w:p>
        </w:tc>
      </w:tr>
      <w:tr w:rsidR="00A67A78" w:rsidRPr="00A67A78" w14:paraId="06FF825F"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52BB9"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B206F"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18466D"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28011"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7D60E"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ABB4AC"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EFF4E"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D51E7E"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8</w:t>
            </w:r>
          </w:p>
        </w:tc>
      </w:tr>
      <w:tr w:rsidR="00971188" w:rsidRPr="00A67A78" w14:paraId="145C643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92BA4"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DDBD"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6671C"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E9A01"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6E35E"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D602C"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F3559"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E8E79"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r>
    </w:tbl>
    <w:p w14:paraId="6DA25AA0" w14:textId="77777777" w:rsidR="00DC5EFF" w:rsidRPr="00A67A78" w:rsidRDefault="00DC5EFF" w:rsidP="006E67CC">
      <w:pPr>
        <w:pStyle w:val="Ch63"/>
        <w:suppressAutoHyphens/>
        <w:rPr>
          <w:rFonts w:ascii="Times New Roman" w:hAnsi="Times New Roman" w:cs="Times New Roman"/>
          <w:color w:val="A6A6A6" w:themeColor="background1" w:themeShade="A6"/>
          <w:w w:val="100"/>
          <w:sz w:val="24"/>
          <w:szCs w:val="24"/>
        </w:rPr>
      </w:pPr>
    </w:p>
    <w:p w14:paraId="23E9D7D3" w14:textId="77777777" w:rsidR="00971188" w:rsidRPr="00A67A78" w:rsidRDefault="00971188" w:rsidP="006E67CC">
      <w:pPr>
        <w:pStyle w:val="Ch63"/>
        <w:suppressAutoHyphens/>
        <w:ind w:firstLine="0"/>
        <w:rPr>
          <w:rStyle w:val="Bold"/>
          <w:rFonts w:ascii="Times New Roman" w:hAnsi="Times New Roman" w:cs="Times New Roman"/>
          <w:color w:val="A6A6A6" w:themeColor="background1" w:themeShade="A6"/>
          <w:w w:val="100"/>
          <w:sz w:val="24"/>
          <w:szCs w:val="24"/>
        </w:rPr>
      </w:pPr>
      <w:r w:rsidRPr="00A67A78">
        <w:rPr>
          <w:rStyle w:val="Bold"/>
          <w:rFonts w:ascii="Times New Roman" w:hAnsi="Times New Roman" w:cs="Times New Roman"/>
          <w:color w:val="A6A6A6" w:themeColor="background1" w:themeShade="A6"/>
          <w:w w:val="100"/>
          <w:sz w:val="24"/>
          <w:szCs w:val="24"/>
        </w:rPr>
        <w:t>Інформація про собівартість реалізованої продукції</w:t>
      </w:r>
      <w:r w:rsidRPr="00A67A78">
        <w:rPr>
          <w:rStyle w:val="Bold"/>
          <w:rFonts w:ascii="Times New Roman" w:hAnsi="Times New Roman" w:cs="Times New Roman"/>
          <w:color w:val="A6A6A6" w:themeColor="background1" w:themeShade="A6"/>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32"/>
        <w:gridCol w:w="4330"/>
        <w:gridCol w:w="5457"/>
      </w:tblGrid>
      <w:tr w:rsidR="00A67A78" w:rsidRPr="00A67A78" w14:paraId="615123B4"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098721"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1DD6C"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Склад витрат</w:t>
            </w:r>
            <w:r w:rsidRPr="00A67A78">
              <w:rPr>
                <w:rFonts w:ascii="Times New Roman" w:hAnsi="Times New Roman" w:cs="Times New Roman"/>
                <w:color w:val="A6A6A6" w:themeColor="background1" w:themeShade="A6"/>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E8494E" w14:textId="4E2CB7D5"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Відсоток від загальної собівартості реалізованої продукції (у відсотках)</w:t>
            </w:r>
          </w:p>
        </w:tc>
      </w:tr>
      <w:tr w:rsidR="00A67A78" w:rsidRPr="00A67A78" w14:paraId="7CE35C0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D39F97"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E063F"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62870A" w14:textId="77777777" w:rsidR="00971188" w:rsidRPr="00A67A78" w:rsidRDefault="00971188" w:rsidP="006E67CC">
            <w:pPr>
              <w:pStyle w:val="TableshapkaTABL"/>
              <w:rPr>
                <w:rFonts w:ascii="Times New Roman" w:hAnsi="Times New Roman" w:cs="Times New Roman"/>
                <w:color w:val="A6A6A6" w:themeColor="background1" w:themeShade="A6"/>
                <w:w w:val="100"/>
                <w:sz w:val="24"/>
                <w:szCs w:val="24"/>
              </w:rPr>
            </w:pPr>
            <w:r w:rsidRPr="00A67A78">
              <w:rPr>
                <w:rFonts w:ascii="Times New Roman" w:hAnsi="Times New Roman" w:cs="Times New Roman"/>
                <w:color w:val="A6A6A6" w:themeColor="background1" w:themeShade="A6"/>
                <w:w w:val="100"/>
                <w:sz w:val="24"/>
                <w:szCs w:val="24"/>
              </w:rPr>
              <w:t>3</w:t>
            </w:r>
          </w:p>
        </w:tc>
      </w:tr>
      <w:tr w:rsidR="00A67A78" w:rsidRPr="00A67A78" w14:paraId="384D5DA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4D763E"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BE074E"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2B32EB" w14:textId="77777777" w:rsidR="00971188" w:rsidRPr="00A67A78" w:rsidRDefault="00971188" w:rsidP="006E67CC">
            <w:pPr>
              <w:pStyle w:val="TableTABL"/>
              <w:rPr>
                <w:rFonts w:ascii="Times New Roman" w:hAnsi="Times New Roman" w:cs="Times New Roman"/>
                <w:color w:val="A6A6A6" w:themeColor="background1" w:themeShade="A6"/>
                <w:spacing w:val="0"/>
                <w:sz w:val="24"/>
                <w:szCs w:val="24"/>
              </w:rPr>
            </w:pPr>
          </w:p>
        </w:tc>
      </w:tr>
    </w:tbl>
    <w:p w14:paraId="274E6B26" w14:textId="77777777" w:rsidR="00730947" w:rsidRPr="005854C8" w:rsidRDefault="00730947" w:rsidP="00730947">
      <w:pPr>
        <w:pStyle w:val="Ch63"/>
        <w:suppressAutoHyphens/>
        <w:ind w:firstLine="0"/>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Інформація про осіб, послугами яких користується особа</w:t>
      </w:r>
      <w:r w:rsidRPr="005854C8">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7040"/>
        <w:gridCol w:w="3301"/>
      </w:tblGrid>
      <w:tr w:rsidR="00730947" w:rsidRPr="005854C8" w14:paraId="26B18DE8"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7146AF"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B14BB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Товариство з обмеженою відповідальністю "</w:t>
            </w:r>
            <w:proofErr w:type="spellStart"/>
            <w:r w:rsidRPr="005854C8">
              <w:rPr>
                <w:rFonts w:ascii="Times New Roman" w:hAnsi="Times New Roman" w:cs="Times New Roman"/>
                <w:spacing w:val="0"/>
                <w:sz w:val="24"/>
                <w:szCs w:val="24"/>
              </w:rPr>
              <w:t>Регран</w:t>
            </w:r>
            <w:proofErr w:type="spellEnd"/>
            <w:r w:rsidRPr="005854C8">
              <w:rPr>
                <w:rFonts w:ascii="Times New Roman" w:hAnsi="Times New Roman" w:cs="Times New Roman"/>
                <w:spacing w:val="0"/>
                <w:sz w:val="24"/>
                <w:szCs w:val="24"/>
              </w:rPr>
              <w:t>"</w:t>
            </w:r>
          </w:p>
        </w:tc>
      </w:tr>
      <w:tr w:rsidR="00730947" w:rsidRPr="005854C8" w14:paraId="401568AB"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9DD78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РНОКПП</w:t>
            </w:r>
            <w:r>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60F14A" w14:textId="77777777" w:rsidR="00730947" w:rsidRPr="005854C8" w:rsidRDefault="00730947" w:rsidP="002B1A37">
            <w:pPr>
              <w:pStyle w:val="aff7"/>
              <w:suppressAutoHyphens/>
              <w:spacing w:line="240" w:lineRule="auto"/>
              <w:textAlignment w:val="auto"/>
              <w:rPr>
                <w:color w:val="auto"/>
                <w:lang w:val="uk-UA"/>
              </w:rPr>
            </w:pPr>
            <w:r w:rsidRPr="005854C8">
              <w:rPr>
                <w:color w:val="auto"/>
                <w:lang w:val="uk-UA"/>
              </w:rPr>
              <w:t>-</w:t>
            </w:r>
          </w:p>
        </w:tc>
      </w:tr>
      <w:tr w:rsidR="00730947" w:rsidRPr="005854C8" w14:paraId="0D882F3D"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5D383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УНЗР</w:t>
            </w:r>
            <w:r>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429CD9" w14:textId="77777777" w:rsidR="00730947" w:rsidRPr="005854C8" w:rsidRDefault="00730947" w:rsidP="002B1A37">
            <w:pPr>
              <w:pStyle w:val="aff7"/>
              <w:suppressAutoHyphens/>
              <w:spacing w:line="240" w:lineRule="auto"/>
              <w:textAlignment w:val="auto"/>
              <w:rPr>
                <w:color w:val="auto"/>
                <w:lang w:val="uk-UA"/>
              </w:rPr>
            </w:pPr>
            <w:r w:rsidRPr="005854C8">
              <w:rPr>
                <w:color w:val="auto"/>
                <w:lang w:val="uk-UA"/>
              </w:rPr>
              <w:t>-</w:t>
            </w:r>
          </w:p>
        </w:tc>
      </w:tr>
      <w:tr w:rsidR="00730947" w:rsidRPr="005854C8" w14:paraId="0768B3EA"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88FB0C"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13C49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Товариство з обмеженою відповідальністю</w:t>
            </w:r>
          </w:p>
        </w:tc>
      </w:tr>
      <w:tr w:rsidR="00730947" w:rsidRPr="005854C8" w14:paraId="41B21E6B"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CAC53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FBB095"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23876083</w:t>
            </w:r>
          </w:p>
        </w:tc>
      </w:tr>
      <w:tr w:rsidR="00730947" w:rsidRPr="005854C8" w14:paraId="2D4372A9"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45C3FD"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7CA7F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65078, м. Одеса, вул. Космонавтів, буд. 36</w:t>
            </w:r>
          </w:p>
        </w:tc>
      </w:tr>
      <w:tr w:rsidR="00730947" w:rsidRPr="005854C8" w14:paraId="62E5F664"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929A62"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39650A"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АЕ №286597</w:t>
            </w:r>
          </w:p>
        </w:tc>
      </w:tr>
      <w:tr w:rsidR="00730947" w:rsidRPr="005854C8" w14:paraId="56B1019F"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2A384A"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BE402F"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Національна комісія з цінних паперів та фондового ринку</w:t>
            </w:r>
          </w:p>
        </w:tc>
      </w:tr>
      <w:tr w:rsidR="00730947" w:rsidRPr="005854C8" w14:paraId="3FF034AB"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981397"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34781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10.10.2013</w:t>
            </w:r>
          </w:p>
        </w:tc>
      </w:tr>
      <w:tr w:rsidR="00730947" w:rsidRPr="005854C8" w14:paraId="43823A6C"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2158F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5DE0B5"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(048) 705-15-05</w:t>
            </w:r>
          </w:p>
        </w:tc>
      </w:tr>
      <w:tr w:rsidR="00730947" w:rsidRPr="005854C8" w14:paraId="19FD674C"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0823B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Основні види діяльності із зазначенням їх найменування та коду за КВЕД</w:t>
            </w:r>
            <w:r w:rsidRPr="005854C8">
              <w:rPr>
                <w:rFonts w:ascii="Times New Roman" w:hAnsi="Times New Roman" w:cs="Times New Roman"/>
                <w:spacing w:val="0"/>
                <w:sz w:val="24"/>
                <w:szCs w:val="24"/>
                <w:vertAlign w:val="superscript"/>
              </w:rPr>
              <w:t>23</w:t>
            </w:r>
            <w:r w:rsidRPr="005854C8">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4E0AB4"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(66.12) Посередництво за договорами по цінних паперах або товарах</w:t>
            </w:r>
          </w:p>
        </w:tc>
      </w:tr>
      <w:tr w:rsidR="00730947" w:rsidRPr="005854C8" w14:paraId="1DE63408"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70822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3E378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Послуги з депозитарного обліку цінних паперів, прав на цінні папери та їх обмежень на рахунках у цінних паперах депонентів,</w:t>
            </w:r>
          </w:p>
          <w:p w14:paraId="59E5580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обслуговування обігу цінних паперів, обслуговування</w:t>
            </w:r>
          </w:p>
          <w:p w14:paraId="4E6F463B"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корпоративних операцій емітента</w:t>
            </w:r>
          </w:p>
        </w:tc>
      </w:tr>
      <w:tr w:rsidR="00730947" w:rsidRPr="005854C8" w14:paraId="3A045C8D" w14:textId="77777777" w:rsidTr="002B1A37">
        <w:trPr>
          <w:trHeight w:val="215"/>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66CE48"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6898B5E4"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5F5022"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920A0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Публічне акціонерне товариство "Національний депозитарій України"</w:t>
            </w:r>
          </w:p>
        </w:tc>
      </w:tr>
      <w:tr w:rsidR="00730947" w:rsidRPr="005854C8" w14:paraId="1C022573"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86E0D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РНОКПП</w:t>
            </w:r>
            <w:r>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6D73D9" w14:textId="77777777" w:rsidR="00730947" w:rsidRPr="005854C8" w:rsidRDefault="00730947" w:rsidP="002B1A37">
            <w:pPr>
              <w:pStyle w:val="TableTABL"/>
              <w:rPr>
                <w:rFonts w:ascii="Times New Roman" w:hAnsi="Times New Roman" w:cs="Times New Roman"/>
                <w:spacing w:val="0"/>
                <w:sz w:val="24"/>
                <w:szCs w:val="24"/>
              </w:rPr>
            </w:pPr>
            <w:r w:rsidRPr="005854C8">
              <w:rPr>
                <w:color w:val="auto"/>
              </w:rPr>
              <w:t>-</w:t>
            </w:r>
          </w:p>
        </w:tc>
      </w:tr>
      <w:tr w:rsidR="00730947" w:rsidRPr="005854C8" w14:paraId="2285675A"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63698C"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УНЗР</w:t>
            </w:r>
            <w:r>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D4DF40" w14:textId="77777777" w:rsidR="00730947" w:rsidRPr="005854C8" w:rsidRDefault="00730947" w:rsidP="002B1A37">
            <w:pPr>
              <w:pStyle w:val="TableTABL"/>
              <w:rPr>
                <w:color w:val="auto"/>
              </w:rPr>
            </w:pPr>
            <w:r w:rsidRPr="005854C8">
              <w:rPr>
                <w:color w:val="auto"/>
              </w:rPr>
              <w:t>-</w:t>
            </w:r>
          </w:p>
        </w:tc>
      </w:tr>
      <w:tr w:rsidR="00730947" w:rsidRPr="005854C8" w14:paraId="57C235A7"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DABE03"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B85C85" w14:textId="77777777" w:rsidR="00730947" w:rsidRPr="005854C8" w:rsidRDefault="00730947" w:rsidP="002B1A37">
            <w:pPr>
              <w:pStyle w:val="TableTABL"/>
              <w:rPr>
                <w:color w:val="auto"/>
              </w:rPr>
            </w:pPr>
            <w:r w:rsidRPr="005854C8">
              <w:rPr>
                <w:rFonts w:ascii="Times New Roman" w:hAnsi="Times New Roman" w:cs="Times New Roman"/>
                <w:spacing w:val="0"/>
                <w:sz w:val="24"/>
                <w:szCs w:val="24"/>
              </w:rPr>
              <w:t>Публічне акціонерне товариство</w:t>
            </w:r>
          </w:p>
        </w:tc>
      </w:tr>
      <w:tr w:rsidR="00730947" w:rsidRPr="005854C8" w14:paraId="64A5C46F"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91319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294E17"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30370711</w:t>
            </w:r>
          </w:p>
        </w:tc>
      </w:tr>
      <w:tr w:rsidR="00730947" w:rsidRPr="005854C8" w14:paraId="1E91A33E"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6DCEBC"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A0D82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04107, м. Київ , вул. </w:t>
            </w:r>
            <w:proofErr w:type="spellStart"/>
            <w:r w:rsidRPr="005854C8">
              <w:rPr>
                <w:rFonts w:ascii="Times New Roman" w:hAnsi="Times New Roman" w:cs="Times New Roman"/>
                <w:spacing w:val="0"/>
                <w:sz w:val="24"/>
                <w:szCs w:val="24"/>
              </w:rPr>
              <w:t>Якубенківська</w:t>
            </w:r>
            <w:proofErr w:type="spellEnd"/>
            <w:r w:rsidRPr="005854C8">
              <w:rPr>
                <w:rFonts w:ascii="Times New Roman" w:hAnsi="Times New Roman" w:cs="Times New Roman"/>
                <w:spacing w:val="0"/>
                <w:sz w:val="24"/>
                <w:szCs w:val="24"/>
              </w:rPr>
              <w:t>, буд. 7-г</w:t>
            </w:r>
          </w:p>
        </w:tc>
      </w:tr>
      <w:tr w:rsidR="00730947" w:rsidRPr="005854C8" w14:paraId="5613EF9B"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304F3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5C2568"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Рішення № 2092</w:t>
            </w:r>
          </w:p>
        </w:tc>
      </w:tr>
      <w:tr w:rsidR="00730947" w:rsidRPr="005854C8" w14:paraId="36B87F43"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DBEB9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E906D8"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Національна комісія з цінних паперів та фондового ринку</w:t>
            </w:r>
          </w:p>
        </w:tc>
      </w:tr>
      <w:tr w:rsidR="00730947" w:rsidRPr="005854C8" w14:paraId="491646AA"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F6EB4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ADF17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01.10.2013</w:t>
            </w:r>
          </w:p>
        </w:tc>
      </w:tr>
      <w:tr w:rsidR="00730947" w:rsidRPr="005854C8" w14:paraId="0BFE2979"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A1C41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EBB7FD"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(044) 363-04-00</w:t>
            </w:r>
          </w:p>
        </w:tc>
      </w:tr>
      <w:tr w:rsidR="00730947" w:rsidRPr="005854C8" w14:paraId="42C17BC4"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89C227"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Основні види діяльності із зазначенням їх найменування та коду за КВЕД</w:t>
            </w:r>
            <w:r w:rsidRPr="005854C8">
              <w:rPr>
                <w:rFonts w:ascii="Times New Roman" w:hAnsi="Times New Roman" w:cs="Times New Roman"/>
                <w:spacing w:val="0"/>
                <w:sz w:val="24"/>
                <w:szCs w:val="24"/>
                <w:vertAlign w:val="superscript"/>
              </w:rPr>
              <w:t>23</w:t>
            </w:r>
            <w:r w:rsidRPr="005854C8">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EA18AD"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730947" w:rsidRPr="005854C8" w14:paraId="795DFD20"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B5DCA8"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DED353"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Послуги з обслуговування випуску цінних паперів емітента</w:t>
            </w:r>
          </w:p>
        </w:tc>
      </w:tr>
      <w:tr w:rsidR="00730947" w:rsidRPr="005854C8" w14:paraId="07934C98" w14:textId="77777777" w:rsidTr="002B1A37">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C4BCFF"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51A8EEFF"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EE216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8489D8"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730947" w:rsidRPr="005854C8" w14:paraId="7A8D0F69"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E58A12"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РНОКПП</w:t>
            </w:r>
            <w:r w:rsidRPr="005854C8">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EEC1C8" w14:textId="77777777" w:rsidR="00730947" w:rsidRPr="005854C8" w:rsidRDefault="00730947" w:rsidP="002B1A37">
            <w:pPr>
              <w:pStyle w:val="TableTABL"/>
              <w:rPr>
                <w:rFonts w:ascii="Times New Roman" w:hAnsi="Times New Roman" w:cs="Times New Roman"/>
                <w:spacing w:val="0"/>
                <w:sz w:val="24"/>
                <w:szCs w:val="24"/>
              </w:rPr>
            </w:pPr>
            <w:r w:rsidRPr="005854C8">
              <w:rPr>
                <w:color w:val="auto"/>
              </w:rPr>
              <w:t>-</w:t>
            </w:r>
          </w:p>
        </w:tc>
      </w:tr>
      <w:tr w:rsidR="00730947" w:rsidRPr="005854C8" w14:paraId="1AFCE139"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9535CB"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УНЗР</w:t>
            </w:r>
            <w:r>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3D6FF5" w14:textId="77777777" w:rsidR="00730947" w:rsidRPr="005854C8" w:rsidRDefault="00730947" w:rsidP="002B1A37">
            <w:pPr>
              <w:pStyle w:val="TableTABL"/>
              <w:rPr>
                <w:color w:val="auto"/>
              </w:rPr>
            </w:pPr>
            <w:r w:rsidRPr="005854C8">
              <w:rPr>
                <w:color w:val="auto"/>
              </w:rPr>
              <w:t>-</w:t>
            </w:r>
          </w:p>
        </w:tc>
      </w:tr>
      <w:tr w:rsidR="00730947" w:rsidRPr="005854C8" w14:paraId="66B777DF"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590BAA"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216F4B" w14:textId="77777777" w:rsidR="00730947" w:rsidRPr="005854C8" w:rsidRDefault="00730947" w:rsidP="002B1A37">
            <w:pPr>
              <w:pStyle w:val="TableTABL"/>
              <w:rPr>
                <w:color w:val="auto"/>
              </w:rPr>
            </w:pPr>
            <w:r w:rsidRPr="005854C8">
              <w:rPr>
                <w:rFonts w:ascii="Times New Roman" w:hAnsi="Times New Roman" w:cs="Times New Roman"/>
                <w:spacing w:val="0"/>
                <w:sz w:val="24"/>
                <w:szCs w:val="24"/>
              </w:rPr>
              <w:t>Державна організація (установа, заклад)</w:t>
            </w:r>
          </w:p>
        </w:tc>
      </w:tr>
      <w:tr w:rsidR="00730947" w:rsidRPr="005854C8" w14:paraId="799F2356"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7E87DF"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2F3208"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21676262</w:t>
            </w:r>
          </w:p>
        </w:tc>
      </w:tr>
      <w:tr w:rsidR="00730947" w:rsidRPr="005854C8" w14:paraId="564940AF"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1B908D"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856A3B"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03150, м. Київ, вул. Антоновича, буд. 51, оф. 1206</w:t>
            </w:r>
          </w:p>
        </w:tc>
      </w:tr>
      <w:tr w:rsidR="00730947" w:rsidRPr="005854C8" w14:paraId="0EB80044"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435EF4"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9E8743"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DR/00002/ARM</w:t>
            </w:r>
          </w:p>
        </w:tc>
      </w:tr>
      <w:tr w:rsidR="00730947" w:rsidRPr="005854C8" w14:paraId="0D8245BC"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EEEBE6"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DC9D1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Національна комісія з цінних паперів та фондового ринку</w:t>
            </w:r>
          </w:p>
        </w:tc>
      </w:tr>
      <w:tr w:rsidR="00730947" w:rsidRPr="005854C8" w14:paraId="177FE6F5"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B9E562"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A1C142"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18.02.2019</w:t>
            </w:r>
          </w:p>
        </w:tc>
      </w:tr>
      <w:tr w:rsidR="00730947" w:rsidRPr="005854C8" w14:paraId="6B2D8A87"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CC00A6"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41AA42"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(044) 287-56-70</w:t>
            </w:r>
          </w:p>
        </w:tc>
      </w:tr>
      <w:tr w:rsidR="00730947" w:rsidRPr="005854C8" w14:paraId="76D2AF8C"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28541B"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Основні види діяльності із зазначенням їх найменування та коду за КВЕД</w:t>
            </w:r>
            <w:r w:rsidRPr="005854C8">
              <w:rPr>
                <w:rFonts w:ascii="Times New Roman" w:hAnsi="Times New Roman" w:cs="Times New Roman"/>
                <w:spacing w:val="0"/>
                <w:sz w:val="24"/>
                <w:szCs w:val="24"/>
                <w:vertAlign w:val="superscript"/>
              </w:rPr>
              <w:t>23</w:t>
            </w:r>
            <w:r w:rsidRPr="005854C8">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2F5B6A"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730947" w:rsidRPr="005854C8" w14:paraId="55EE60FB"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A576FD"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D27564"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Послуги з подання звітності емітента до НКЦПФР</w:t>
            </w:r>
          </w:p>
        </w:tc>
      </w:tr>
      <w:tr w:rsidR="00730947" w:rsidRPr="005854C8" w14:paraId="126EEC51" w14:textId="77777777" w:rsidTr="002B1A37">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0B6D5A" w14:textId="77777777" w:rsidR="00730947" w:rsidRPr="005854C8" w:rsidRDefault="00730947" w:rsidP="002B1A37">
            <w:pPr>
              <w:pStyle w:val="TableTABL"/>
              <w:rPr>
                <w:rFonts w:ascii="Times New Roman" w:hAnsi="Times New Roman" w:cs="Times New Roman"/>
                <w:spacing w:val="0"/>
                <w:sz w:val="24"/>
                <w:szCs w:val="24"/>
              </w:rPr>
            </w:pPr>
          </w:p>
        </w:tc>
      </w:tr>
      <w:tr w:rsidR="00730947" w:rsidRPr="005854C8" w14:paraId="2994788F"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6C920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29FB25"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730947" w:rsidRPr="005854C8" w14:paraId="0CF875FC"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E1CFA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РНОКПП</w:t>
            </w:r>
            <w:r>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E915DC" w14:textId="77777777" w:rsidR="00730947" w:rsidRPr="005854C8" w:rsidRDefault="00730947" w:rsidP="002B1A37">
            <w:pPr>
              <w:pStyle w:val="TableTABL"/>
              <w:rPr>
                <w:rFonts w:ascii="Times New Roman" w:hAnsi="Times New Roman" w:cs="Times New Roman"/>
                <w:spacing w:val="0"/>
                <w:sz w:val="24"/>
                <w:szCs w:val="24"/>
              </w:rPr>
            </w:pPr>
            <w:r w:rsidRPr="005854C8">
              <w:rPr>
                <w:color w:val="auto"/>
              </w:rPr>
              <w:t>-</w:t>
            </w:r>
          </w:p>
        </w:tc>
      </w:tr>
      <w:tr w:rsidR="00730947" w:rsidRPr="005854C8" w14:paraId="793A4A20"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D30EF4"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УНЗР</w:t>
            </w:r>
            <w:r>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F16847" w14:textId="77777777" w:rsidR="00730947" w:rsidRPr="005854C8" w:rsidRDefault="00730947" w:rsidP="002B1A37">
            <w:pPr>
              <w:pStyle w:val="TableTABL"/>
              <w:rPr>
                <w:color w:val="auto"/>
              </w:rPr>
            </w:pPr>
            <w:r w:rsidRPr="005854C8">
              <w:rPr>
                <w:color w:val="auto"/>
              </w:rPr>
              <w:t>-</w:t>
            </w:r>
          </w:p>
        </w:tc>
      </w:tr>
      <w:tr w:rsidR="00730947" w:rsidRPr="005854C8" w14:paraId="7D25B3AB"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3AA1C3"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5CA4AA" w14:textId="77777777" w:rsidR="00730947" w:rsidRPr="005854C8" w:rsidRDefault="00730947" w:rsidP="002B1A37">
            <w:pPr>
              <w:pStyle w:val="TableTABL"/>
              <w:rPr>
                <w:color w:val="auto"/>
              </w:rPr>
            </w:pPr>
            <w:r w:rsidRPr="005854C8">
              <w:rPr>
                <w:rFonts w:ascii="Times New Roman" w:hAnsi="Times New Roman" w:cs="Times New Roman"/>
                <w:spacing w:val="0"/>
                <w:sz w:val="24"/>
                <w:szCs w:val="24"/>
              </w:rPr>
              <w:t>Державна організація (установа, заклад)</w:t>
            </w:r>
          </w:p>
        </w:tc>
      </w:tr>
      <w:tr w:rsidR="00730947" w:rsidRPr="005854C8" w14:paraId="088AF41D"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6AA3E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1DC13C"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21676262</w:t>
            </w:r>
          </w:p>
        </w:tc>
      </w:tr>
      <w:tr w:rsidR="00730947" w:rsidRPr="005854C8" w14:paraId="3F46295D"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C3C3CA"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3B129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03150, м. Київ, вул. Антоновича, буд. 51, оф. 1206</w:t>
            </w:r>
          </w:p>
        </w:tc>
      </w:tr>
      <w:tr w:rsidR="00730947" w:rsidRPr="005854C8" w14:paraId="07471B17"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ADB93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A64F9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DR/00001/APA</w:t>
            </w:r>
          </w:p>
        </w:tc>
      </w:tr>
      <w:tr w:rsidR="00730947" w:rsidRPr="005854C8" w14:paraId="5E4A809D"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E6E850"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6B1D29"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Національна комісія з цінних паперів та фондового ринку</w:t>
            </w:r>
          </w:p>
        </w:tc>
      </w:tr>
      <w:tr w:rsidR="00730947" w:rsidRPr="005854C8" w14:paraId="5E4EFF28"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34F541"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B19FD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18.02.2019</w:t>
            </w:r>
          </w:p>
        </w:tc>
      </w:tr>
      <w:tr w:rsidR="00730947" w:rsidRPr="005854C8" w14:paraId="1DF45B57"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9F96DF"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06BADB8"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(044) 287-56-70</w:t>
            </w:r>
          </w:p>
        </w:tc>
      </w:tr>
      <w:tr w:rsidR="00730947" w:rsidRPr="005854C8" w14:paraId="1EC6DA9F"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60D6DF"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Основні види діяльності із зазначенням їх найменування та коду за КВЕД</w:t>
            </w:r>
            <w:r w:rsidRPr="005854C8">
              <w:rPr>
                <w:rFonts w:ascii="Times New Roman" w:hAnsi="Times New Roman" w:cs="Times New Roman"/>
                <w:spacing w:val="0"/>
                <w:sz w:val="24"/>
                <w:szCs w:val="24"/>
                <w:vertAlign w:val="superscript"/>
              </w:rPr>
              <w:t>23</w:t>
            </w:r>
            <w:r w:rsidRPr="005854C8">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2000AE"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730947" w:rsidRPr="005854C8" w14:paraId="2BA3F2FA" w14:textId="77777777" w:rsidTr="002B1A37">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BDBD35"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1083FB"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Послуги з оприлюднення регульованої інформації від імені емітента</w:t>
            </w:r>
          </w:p>
        </w:tc>
      </w:tr>
    </w:tbl>
    <w:p w14:paraId="184DF006" w14:textId="3799C2DE" w:rsidR="00971188" w:rsidRDefault="00971188" w:rsidP="006E67CC">
      <w:pPr>
        <w:pStyle w:val="Ch63"/>
        <w:suppressAutoHyphens/>
        <w:rPr>
          <w:rFonts w:ascii="Times New Roman" w:hAnsi="Times New Roman" w:cs="Times New Roman"/>
          <w:w w:val="100"/>
          <w:sz w:val="24"/>
          <w:szCs w:val="24"/>
        </w:rPr>
      </w:pPr>
    </w:p>
    <w:p w14:paraId="2E5FF7BF" w14:textId="77777777" w:rsidR="00730947" w:rsidRPr="00010521" w:rsidRDefault="00730947" w:rsidP="00730947">
      <w:pPr>
        <w:pStyle w:val="Ch67"/>
        <w:spacing w:before="85" w:after="28"/>
        <w:ind w:left="0"/>
        <w:rPr>
          <w:rFonts w:ascii="Times New Roman" w:hAnsi="Times New Roman" w:cs="Times New Roman"/>
          <w:i/>
          <w:iCs/>
          <w:color w:val="auto"/>
          <w:w w:val="100"/>
          <w:sz w:val="24"/>
          <w:szCs w:val="24"/>
        </w:rPr>
      </w:pPr>
      <w:r w:rsidRPr="00010521">
        <w:rPr>
          <w:rFonts w:ascii="Times New Roman" w:hAnsi="Times New Roman" w:cs="Times New Roman"/>
          <w:i/>
          <w:iCs/>
          <w:color w:val="auto"/>
          <w:w w:val="100"/>
          <w:sz w:val="24"/>
          <w:szCs w:val="24"/>
        </w:rPr>
        <w:lastRenderedPageBreak/>
        <w:t>5. Участь в інших юридичних особах</w:t>
      </w:r>
      <w:r w:rsidRPr="00010521">
        <w:rPr>
          <w:rFonts w:ascii="Times New Roman" w:hAnsi="Times New Roman" w:cs="Times New Roman"/>
          <w:i/>
          <w:iCs/>
          <w:color w:val="auto"/>
          <w:w w:val="100"/>
          <w:sz w:val="24"/>
          <w:szCs w:val="24"/>
          <w:vertAlign w:val="superscript"/>
        </w:rPr>
        <w:t>24</w:t>
      </w:r>
    </w:p>
    <w:tbl>
      <w:tblPr>
        <w:tblW w:w="5003" w:type="pct"/>
        <w:tblInd w:w="-5" w:type="dxa"/>
        <w:tblLayout w:type="fixed"/>
        <w:tblCellMar>
          <w:left w:w="0" w:type="dxa"/>
          <w:right w:w="0" w:type="dxa"/>
        </w:tblCellMar>
        <w:tblLook w:val="0000" w:firstRow="0" w:lastRow="0" w:firstColumn="0" w:lastColumn="0" w:noHBand="0" w:noVBand="0"/>
      </w:tblPr>
      <w:tblGrid>
        <w:gridCol w:w="379"/>
        <w:gridCol w:w="2201"/>
        <w:gridCol w:w="1578"/>
        <w:gridCol w:w="1724"/>
        <w:gridCol w:w="859"/>
        <w:gridCol w:w="1006"/>
        <w:gridCol w:w="1004"/>
        <w:gridCol w:w="1574"/>
      </w:tblGrid>
      <w:tr w:rsidR="00730947" w:rsidRPr="00010521" w14:paraId="28B2B628" w14:textId="77777777" w:rsidTr="002B1A37">
        <w:trPr>
          <w:trHeight w:val="60"/>
        </w:trPr>
        <w:tc>
          <w:tcPr>
            <w:tcW w:w="18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B028B0"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w:t>
            </w:r>
          </w:p>
          <w:p w14:paraId="2B15BAA9"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 xml:space="preserve">з/п </w:t>
            </w:r>
          </w:p>
        </w:tc>
        <w:tc>
          <w:tcPr>
            <w:tcW w:w="1066"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BA6AD3F"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Повне найменування в </w:t>
            </w:r>
            <w:proofErr w:type="spellStart"/>
            <w:r w:rsidRPr="00010521">
              <w:rPr>
                <w:rFonts w:ascii="Times New Roman" w:hAnsi="Times New Roman" w:cs="Times New Roman"/>
                <w:color w:val="auto"/>
                <w:w w:val="100"/>
                <w:sz w:val="22"/>
                <w:szCs w:val="22"/>
              </w:rPr>
              <w:t>т.ч</w:t>
            </w:r>
            <w:proofErr w:type="spellEnd"/>
            <w:r w:rsidRPr="00010521">
              <w:rPr>
                <w:rFonts w:ascii="Times New Roman" w:hAnsi="Times New Roman" w:cs="Times New Roman"/>
                <w:color w:val="auto"/>
                <w:w w:val="100"/>
                <w:sz w:val="22"/>
                <w:szCs w:val="22"/>
              </w:rPr>
              <w:t>. її організаційно-правова форма</w:t>
            </w:r>
          </w:p>
        </w:tc>
        <w:tc>
          <w:tcPr>
            <w:tcW w:w="764"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515182" w14:textId="77777777" w:rsidR="00730947" w:rsidRPr="00010521" w:rsidRDefault="00730947" w:rsidP="002B1A37">
            <w:pPr>
              <w:pStyle w:val="TableshapkaTABL"/>
              <w:rPr>
                <w:rFonts w:ascii="Times New Roman" w:hAnsi="Times New Roman" w:cs="Times New Roman"/>
                <w:color w:val="auto"/>
                <w:w w:val="100"/>
                <w:sz w:val="22"/>
                <w:szCs w:val="22"/>
              </w:rPr>
            </w:pPr>
            <w:proofErr w:type="spellStart"/>
            <w:r>
              <w:rPr>
                <w:rFonts w:ascii="Times New Roman" w:hAnsi="Times New Roman" w:cs="Times New Roman"/>
                <w:color w:val="auto"/>
                <w:w w:val="100"/>
                <w:sz w:val="22"/>
                <w:szCs w:val="22"/>
              </w:rPr>
              <w:t>Місце</w:t>
            </w:r>
            <w:r w:rsidRPr="00010521">
              <w:rPr>
                <w:rFonts w:ascii="Times New Roman" w:hAnsi="Times New Roman" w:cs="Times New Roman"/>
                <w:color w:val="auto"/>
                <w:w w:val="100"/>
                <w:sz w:val="22"/>
                <w:szCs w:val="22"/>
              </w:rPr>
              <w:t>знаход</w:t>
            </w:r>
            <w:r>
              <w:rPr>
                <w:rFonts w:ascii="Times New Roman" w:hAnsi="Times New Roman" w:cs="Times New Roman"/>
                <w:color w:val="auto"/>
                <w:w w:val="100"/>
                <w:sz w:val="22"/>
                <w:szCs w:val="22"/>
              </w:rPr>
              <w:t>-</w:t>
            </w:r>
            <w:r w:rsidRPr="00010521">
              <w:rPr>
                <w:rFonts w:ascii="Times New Roman" w:hAnsi="Times New Roman" w:cs="Times New Roman"/>
                <w:color w:val="auto"/>
                <w:w w:val="100"/>
                <w:sz w:val="22"/>
                <w:szCs w:val="22"/>
              </w:rPr>
              <w:t>ження</w:t>
            </w:r>
            <w:proofErr w:type="spellEnd"/>
            <w:r w:rsidRPr="00010521">
              <w:rPr>
                <w:rFonts w:ascii="Times New Roman" w:hAnsi="Times New Roman" w:cs="Times New Roman"/>
                <w:color w:val="auto"/>
                <w:w w:val="100"/>
                <w:sz w:val="22"/>
                <w:szCs w:val="22"/>
              </w:rPr>
              <w:t xml:space="preserve"> </w:t>
            </w:r>
          </w:p>
        </w:tc>
        <w:tc>
          <w:tcPr>
            <w:tcW w:w="83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B0B95F"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 xml:space="preserve">Ідентифікаційний код юридичної особи/ </w:t>
            </w:r>
            <w:r w:rsidRPr="00010521">
              <w:rPr>
                <w:rFonts w:ascii="Times New Roman" w:hAnsi="Times New Roman" w:cs="Times New Roman"/>
                <w:color w:val="auto"/>
                <w:w w:val="100"/>
                <w:sz w:val="22"/>
                <w:szCs w:val="22"/>
              </w:rPr>
              <w:br/>
              <w:t>номер/код з судового/ торговельного/ банківського реєстру</w:t>
            </w:r>
          </w:p>
        </w:tc>
        <w:tc>
          <w:tcPr>
            <w:tcW w:w="1389"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C466D9"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Розмір участі особи, %</w:t>
            </w:r>
          </w:p>
        </w:tc>
        <w:tc>
          <w:tcPr>
            <w:tcW w:w="76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5AA7E0D"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Активи, які було передано особі</w:t>
            </w:r>
          </w:p>
        </w:tc>
      </w:tr>
      <w:tr w:rsidR="00730947" w:rsidRPr="00010521" w14:paraId="0C3D16DE" w14:textId="77777777" w:rsidTr="002B1A37">
        <w:trPr>
          <w:trHeight w:val="60"/>
        </w:trPr>
        <w:tc>
          <w:tcPr>
            <w:tcW w:w="183" w:type="pct"/>
            <w:vMerge/>
            <w:tcBorders>
              <w:top w:val="single" w:sz="4" w:space="0" w:color="000000"/>
              <w:left w:val="single" w:sz="4" w:space="0" w:color="000000"/>
              <w:bottom w:val="single" w:sz="4" w:space="0" w:color="000000"/>
              <w:right w:val="single" w:sz="4" w:space="0" w:color="000000"/>
            </w:tcBorders>
          </w:tcPr>
          <w:p w14:paraId="6B02D2B4" w14:textId="77777777" w:rsidR="00730947" w:rsidRPr="00010521" w:rsidRDefault="00730947" w:rsidP="002B1A37">
            <w:pPr>
              <w:pStyle w:val="aff7"/>
              <w:suppressAutoHyphens/>
              <w:spacing w:line="240" w:lineRule="auto"/>
              <w:textAlignment w:val="auto"/>
              <w:rPr>
                <w:color w:val="auto"/>
                <w:sz w:val="22"/>
                <w:szCs w:val="22"/>
                <w:lang w:val="uk-UA"/>
              </w:rPr>
            </w:pPr>
          </w:p>
        </w:tc>
        <w:tc>
          <w:tcPr>
            <w:tcW w:w="1066" w:type="pct"/>
            <w:vMerge/>
            <w:tcBorders>
              <w:top w:val="single" w:sz="4" w:space="0" w:color="000000"/>
              <w:left w:val="single" w:sz="4" w:space="0" w:color="000000"/>
              <w:bottom w:val="single" w:sz="4" w:space="0" w:color="000000"/>
              <w:right w:val="single" w:sz="4" w:space="0" w:color="000000"/>
            </w:tcBorders>
          </w:tcPr>
          <w:p w14:paraId="665A29BE" w14:textId="77777777" w:rsidR="00730947" w:rsidRPr="00010521" w:rsidRDefault="00730947" w:rsidP="002B1A37">
            <w:pPr>
              <w:pStyle w:val="aff7"/>
              <w:suppressAutoHyphens/>
              <w:spacing w:line="240" w:lineRule="auto"/>
              <w:textAlignment w:val="auto"/>
              <w:rPr>
                <w:color w:val="auto"/>
                <w:sz w:val="22"/>
                <w:szCs w:val="22"/>
                <w:lang w:val="uk-UA"/>
              </w:rPr>
            </w:pPr>
          </w:p>
        </w:tc>
        <w:tc>
          <w:tcPr>
            <w:tcW w:w="764" w:type="pct"/>
            <w:vMerge/>
            <w:tcBorders>
              <w:top w:val="single" w:sz="4" w:space="0" w:color="000000"/>
              <w:left w:val="single" w:sz="4" w:space="0" w:color="000000"/>
              <w:bottom w:val="single" w:sz="4" w:space="0" w:color="000000"/>
              <w:right w:val="single" w:sz="4" w:space="0" w:color="000000"/>
            </w:tcBorders>
          </w:tcPr>
          <w:p w14:paraId="2C003CA9" w14:textId="77777777" w:rsidR="00730947" w:rsidRPr="00010521" w:rsidRDefault="00730947" w:rsidP="002B1A37">
            <w:pPr>
              <w:pStyle w:val="aff7"/>
              <w:suppressAutoHyphens/>
              <w:spacing w:line="240" w:lineRule="auto"/>
              <w:textAlignment w:val="auto"/>
              <w:rPr>
                <w:color w:val="auto"/>
                <w:sz w:val="22"/>
                <w:szCs w:val="22"/>
                <w:lang w:val="uk-UA"/>
              </w:rPr>
            </w:pPr>
          </w:p>
        </w:tc>
        <w:tc>
          <w:tcPr>
            <w:tcW w:w="835" w:type="pct"/>
            <w:vMerge/>
            <w:tcBorders>
              <w:top w:val="single" w:sz="4" w:space="0" w:color="000000"/>
              <w:left w:val="single" w:sz="4" w:space="0" w:color="000000"/>
              <w:bottom w:val="single" w:sz="4" w:space="0" w:color="000000"/>
              <w:right w:val="single" w:sz="4" w:space="0" w:color="000000"/>
            </w:tcBorders>
          </w:tcPr>
          <w:p w14:paraId="2023E2AF" w14:textId="77777777" w:rsidR="00730947" w:rsidRPr="00010521" w:rsidRDefault="00730947" w:rsidP="002B1A37">
            <w:pPr>
              <w:pStyle w:val="aff7"/>
              <w:suppressAutoHyphens/>
              <w:spacing w:line="240" w:lineRule="auto"/>
              <w:textAlignment w:val="auto"/>
              <w:rPr>
                <w:color w:val="auto"/>
                <w:sz w:val="22"/>
                <w:szCs w:val="22"/>
                <w:lang w:val="uk-UA"/>
              </w:rPr>
            </w:pPr>
          </w:p>
        </w:tc>
        <w:tc>
          <w:tcPr>
            <w:tcW w:w="4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BC0B66"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пряма</w:t>
            </w:r>
          </w:p>
        </w:tc>
        <w:tc>
          <w:tcPr>
            <w:tcW w:w="48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80E07E5" w14:textId="77777777" w:rsidR="00730947" w:rsidRPr="00010521" w:rsidRDefault="00730947" w:rsidP="002B1A37">
            <w:pPr>
              <w:pStyle w:val="TableshapkaTABL"/>
              <w:rPr>
                <w:rFonts w:ascii="Times New Roman" w:hAnsi="Times New Roman" w:cs="Times New Roman"/>
                <w:color w:val="auto"/>
                <w:w w:val="100"/>
                <w:sz w:val="22"/>
                <w:szCs w:val="22"/>
              </w:rPr>
            </w:pPr>
            <w:r>
              <w:rPr>
                <w:rFonts w:ascii="Times New Roman" w:hAnsi="Times New Roman" w:cs="Times New Roman"/>
                <w:color w:val="auto"/>
                <w:w w:val="100"/>
                <w:sz w:val="22"/>
                <w:szCs w:val="22"/>
              </w:rPr>
              <w:t>о</w:t>
            </w:r>
            <w:r w:rsidRPr="00010521">
              <w:rPr>
                <w:rFonts w:ascii="Times New Roman" w:hAnsi="Times New Roman" w:cs="Times New Roman"/>
                <w:color w:val="auto"/>
                <w:w w:val="100"/>
                <w:sz w:val="22"/>
                <w:szCs w:val="22"/>
              </w:rPr>
              <w:t>посередкована</w:t>
            </w:r>
          </w:p>
        </w:tc>
        <w:tc>
          <w:tcPr>
            <w:tcW w:w="4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51ACBD"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сукупна</w:t>
            </w:r>
          </w:p>
        </w:tc>
        <w:tc>
          <w:tcPr>
            <w:tcW w:w="762" w:type="pct"/>
            <w:vMerge/>
            <w:tcBorders>
              <w:top w:val="single" w:sz="4" w:space="0" w:color="000000"/>
              <w:left w:val="single" w:sz="4" w:space="0" w:color="000000"/>
              <w:bottom w:val="single" w:sz="4" w:space="0" w:color="000000"/>
              <w:right w:val="single" w:sz="4" w:space="0" w:color="000000"/>
            </w:tcBorders>
          </w:tcPr>
          <w:p w14:paraId="715CB29D" w14:textId="77777777" w:rsidR="00730947" w:rsidRPr="00010521" w:rsidRDefault="00730947" w:rsidP="002B1A37">
            <w:pPr>
              <w:pStyle w:val="aff7"/>
              <w:suppressAutoHyphens/>
              <w:spacing w:line="240" w:lineRule="auto"/>
              <w:textAlignment w:val="auto"/>
              <w:rPr>
                <w:color w:val="auto"/>
                <w:sz w:val="22"/>
                <w:szCs w:val="22"/>
                <w:lang w:val="uk-UA"/>
              </w:rPr>
            </w:pPr>
          </w:p>
        </w:tc>
      </w:tr>
      <w:tr w:rsidR="00730947" w:rsidRPr="00010521" w14:paraId="302498D2" w14:textId="77777777" w:rsidTr="002B1A37">
        <w:trPr>
          <w:trHeight w:val="60"/>
        </w:trPr>
        <w:tc>
          <w:tcPr>
            <w:tcW w:w="18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A2F06F"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1</w:t>
            </w:r>
          </w:p>
        </w:tc>
        <w:tc>
          <w:tcPr>
            <w:tcW w:w="106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EE8520"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875FC4F"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3</w:t>
            </w:r>
          </w:p>
        </w:tc>
        <w:tc>
          <w:tcPr>
            <w:tcW w:w="83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15D3AE4"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4</w:t>
            </w:r>
          </w:p>
        </w:tc>
        <w:tc>
          <w:tcPr>
            <w:tcW w:w="4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A90EA7"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5</w:t>
            </w:r>
          </w:p>
        </w:tc>
        <w:tc>
          <w:tcPr>
            <w:tcW w:w="48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A3DDA2"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6</w:t>
            </w:r>
          </w:p>
        </w:tc>
        <w:tc>
          <w:tcPr>
            <w:tcW w:w="4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7A55D5"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7</w:t>
            </w:r>
          </w:p>
        </w:tc>
        <w:tc>
          <w:tcPr>
            <w:tcW w:w="76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3BBF3F" w14:textId="77777777" w:rsidR="00730947" w:rsidRPr="00010521" w:rsidRDefault="00730947" w:rsidP="002B1A37">
            <w:pPr>
              <w:pStyle w:val="TableshapkaTABL"/>
              <w:rPr>
                <w:rFonts w:ascii="Times New Roman" w:hAnsi="Times New Roman" w:cs="Times New Roman"/>
                <w:color w:val="auto"/>
                <w:w w:val="100"/>
                <w:sz w:val="22"/>
                <w:szCs w:val="22"/>
              </w:rPr>
            </w:pPr>
            <w:r w:rsidRPr="00010521">
              <w:rPr>
                <w:rFonts w:ascii="Times New Roman" w:hAnsi="Times New Roman" w:cs="Times New Roman"/>
                <w:color w:val="auto"/>
                <w:w w:val="100"/>
                <w:sz w:val="22"/>
                <w:szCs w:val="22"/>
              </w:rPr>
              <w:t>8</w:t>
            </w:r>
          </w:p>
        </w:tc>
      </w:tr>
      <w:tr w:rsidR="00730947" w:rsidRPr="00010521" w14:paraId="126C2711" w14:textId="77777777" w:rsidTr="002B1A37">
        <w:trPr>
          <w:trHeight w:val="60"/>
        </w:trPr>
        <w:tc>
          <w:tcPr>
            <w:tcW w:w="18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078E54" w14:textId="77777777" w:rsidR="00730947" w:rsidRPr="00010521" w:rsidRDefault="00730947" w:rsidP="002B1A37">
            <w:pPr>
              <w:pStyle w:val="aff7"/>
              <w:suppressAutoHyphens/>
              <w:spacing w:line="240" w:lineRule="auto"/>
              <w:textAlignment w:val="auto"/>
              <w:rPr>
                <w:color w:val="auto"/>
                <w:sz w:val="22"/>
                <w:szCs w:val="22"/>
                <w:lang w:val="uk-UA"/>
              </w:rPr>
            </w:pPr>
            <w:r>
              <w:rPr>
                <w:color w:val="auto"/>
                <w:sz w:val="22"/>
                <w:szCs w:val="22"/>
                <w:lang w:val="uk-UA"/>
              </w:rPr>
              <w:t>1.</w:t>
            </w:r>
          </w:p>
        </w:tc>
        <w:tc>
          <w:tcPr>
            <w:tcW w:w="106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EBDE6B" w14:textId="77777777" w:rsidR="00730947" w:rsidRPr="00010521" w:rsidRDefault="00730947" w:rsidP="002B1A37">
            <w:pPr>
              <w:pStyle w:val="aff7"/>
              <w:suppressAutoHyphens/>
              <w:spacing w:line="240" w:lineRule="auto"/>
              <w:textAlignment w:val="auto"/>
              <w:rPr>
                <w:color w:val="auto"/>
                <w:sz w:val="22"/>
                <w:szCs w:val="22"/>
                <w:lang w:val="ru-RU"/>
              </w:rPr>
            </w:pPr>
            <w:r w:rsidRPr="00010521">
              <w:rPr>
                <w:color w:val="auto"/>
                <w:sz w:val="22"/>
                <w:szCs w:val="22"/>
                <w:lang w:val="ru-RU"/>
              </w:rPr>
              <w:t>ДОЧIРНЄ ПIДПРИЄМСТВО "IВА "БУДПРЕСМАШ" ПРИВАТНОГО АКЦIОНЕРНОГО ТОВАРИСТВА "ОДЕСЬКА БУДIВЕЛЬНА ФIРМА "БУДПРЕСМАШ"</w:t>
            </w: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C087A9" w14:textId="77777777" w:rsidR="00730947" w:rsidRPr="00010521" w:rsidRDefault="00730947" w:rsidP="002B1A37">
            <w:pPr>
              <w:pStyle w:val="aff7"/>
              <w:suppressAutoHyphens/>
              <w:spacing w:line="240" w:lineRule="auto"/>
              <w:textAlignment w:val="auto"/>
              <w:rPr>
                <w:color w:val="auto"/>
                <w:sz w:val="22"/>
                <w:szCs w:val="22"/>
                <w:lang w:val="uk-UA"/>
              </w:rPr>
            </w:pPr>
            <w:r w:rsidRPr="00010521">
              <w:rPr>
                <w:color w:val="auto"/>
                <w:sz w:val="22"/>
                <w:szCs w:val="22"/>
                <w:lang w:val="uk-UA"/>
              </w:rPr>
              <w:t>65098, Одеська обл., Одеський р-н, м. Одеса, вул. Б</w:t>
            </w:r>
            <w:r>
              <w:rPr>
                <w:color w:val="auto"/>
                <w:sz w:val="22"/>
                <w:szCs w:val="22"/>
                <w:lang w:val="uk-UA"/>
              </w:rPr>
              <w:t>е</w:t>
            </w:r>
            <w:r w:rsidRPr="00010521">
              <w:rPr>
                <w:color w:val="auto"/>
                <w:sz w:val="22"/>
                <w:szCs w:val="22"/>
                <w:lang w:val="uk-UA"/>
              </w:rPr>
              <w:t>рес</w:t>
            </w:r>
            <w:r>
              <w:rPr>
                <w:color w:val="auto"/>
                <w:sz w:val="22"/>
                <w:szCs w:val="22"/>
                <w:lang w:val="uk-UA"/>
              </w:rPr>
              <w:t>тей</w:t>
            </w:r>
            <w:r w:rsidRPr="00010521">
              <w:rPr>
                <w:color w:val="auto"/>
                <w:sz w:val="22"/>
                <w:szCs w:val="22"/>
                <w:lang w:val="uk-UA"/>
              </w:rPr>
              <w:t>ська, буд. 16</w:t>
            </w:r>
          </w:p>
        </w:tc>
        <w:tc>
          <w:tcPr>
            <w:tcW w:w="83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214199" w14:textId="77777777" w:rsidR="00730947" w:rsidRPr="00010521" w:rsidRDefault="00730947" w:rsidP="002B1A37">
            <w:pPr>
              <w:pStyle w:val="aff7"/>
              <w:suppressAutoHyphens/>
              <w:spacing w:line="240" w:lineRule="auto"/>
              <w:textAlignment w:val="auto"/>
              <w:rPr>
                <w:color w:val="auto"/>
                <w:sz w:val="22"/>
                <w:szCs w:val="22"/>
                <w:lang w:val="uk-UA"/>
              </w:rPr>
            </w:pPr>
            <w:r w:rsidRPr="00010521">
              <w:rPr>
                <w:color w:val="auto"/>
                <w:sz w:val="22"/>
                <w:szCs w:val="22"/>
                <w:lang w:val="uk-UA"/>
              </w:rPr>
              <w:t>33890750</w:t>
            </w:r>
          </w:p>
        </w:tc>
        <w:tc>
          <w:tcPr>
            <w:tcW w:w="4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DE774E" w14:textId="77777777" w:rsidR="00730947" w:rsidRPr="00010521" w:rsidRDefault="00730947" w:rsidP="002B1A37">
            <w:pPr>
              <w:pStyle w:val="aff7"/>
              <w:suppressAutoHyphens/>
              <w:spacing w:line="240" w:lineRule="auto"/>
              <w:textAlignment w:val="auto"/>
              <w:rPr>
                <w:color w:val="auto"/>
                <w:sz w:val="22"/>
                <w:szCs w:val="22"/>
                <w:lang w:val="uk-UA"/>
              </w:rPr>
            </w:pPr>
            <w:r>
              <w:rPr>
                <w:color w:val="auto"/>
                <w:sz w:val="22"/>
                <w:szCs w:val="22"/>
                <w:lang w:val="uk-UA"/>
              </w:rPr>
              <w:t>100</w:t>
            </w:r>
          </w:p>
        </w:tc>
        <w:tc>
          <w:tcPr>
            <w:tcW w:w="4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93B465" w14:textId="77777777" w:rsidR="00730947" w:rsidRPr="00010521" w:rsidRDefault="00730947" w:rsidP="002B1A37">
            <w:pPr>
              <w:pStyle w:val="aff7"/>
              <w:suppressAutoHyphens/>
              <w:spacing w:line="240" w:lineRule="auto"/>
              <w:textAlignment w:val="auto"/>
              <w:rPr>
                <w:color w:val="auto"/>
                <w:sz w:val="22"/>
                <w:szCs w:val="22"/>
                <w:lang w:val="uk-UA"/>
              </w:rPr>
            </w:pPr>
            <w:r>
              <w:rPr>
                <w:color w:val="auto"/>
                <w:sz w:val="22"/>
                <w:szCs w:val="22"/>
                <w:lang w:val="uk-UA"/>
              </w:rPr>
              <w:t>0</w:t>
            </w:r>
          </w:p>
        </w:tc>
        <w:tc>
          <w:tcPr>
            <w:tcW w:w="4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7C3DFC" w14:textId="77777777" w:rsidR="00730947" w:rsidRPr="00010521" w:rsidRDefault="00730947" w:rsidP="002B1A37">
            <w:pPr>
              <w:pStyle w:val="aff7"/>
              <w:suppressAutoHyphens/>
              <w:spacing w:line="240" w:lineRule="auto"/>
              <w:textAlignment w:val="auto"/>
              <w:rPr>
                <w:color w:val="auto"/>
                <w:sz w:val="22"/>
                <w:szCs w:val="22"/>
                <w:lang w:val="uk-UA"/>
              </w:rPr>
            </w:pPr>
            <w:r>
              <w:rPr>
                <w:color w:val="auto"/>
                <w:sz w:val="22"/>
                <w:szCs w:val="22"/>
                <w:lang w:val="uk-UA"/>
              </w:rPr>
              <w:t>100</w:t>
            </w:r>
          </w:p>
        </w:tc>
        <w:tc>
          <w:tcPr>
            <w:tcW w:w="76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62EEB2" w14:textId="77777777" w:rsidR="00730947" w:rsidRPr="00010521" w:rsidRDefault="00730947" w:rsidP="002B1A37">
            <w:pPr>
              <w:pStyle w:val="aff7"/>
              <w:suppressAutoHyphens/>
              <w:spacing w:line="240" w:lineRule="auto"/>
              <w:textAlignment w:val="auto"/>
              <w:rPr>
                <w:color w:val="auto"/>
                <w:sz w:val="22"/>
                <w:szCs w:val="22"/>
                <w:lang w:val="uk-UA"/>
              </w:rPr>
            </w:pPr>
            <w:r>
              <w:rPr>
                <w:color w:val="auto"/>
                <w:sz w:val="22"/>
                <w:szCs w:val="22"/>
                <w:lang w:val="uk-UA"/>
              </w:rPr>
              <w:t>С</w:t>
            </w:r>
            <w:r w:rsidRPr="00010521">
              <w:rPr>
                <w:color w:val="auto"/>
                <w:sz w:val="22"/>
                <w:szCs w:val="22"/>
                <w:lang w:val="uk-UA"/>
              </w:rPr>
              <w:t xml:space="preserve">ума </w:t>
            </w:r>
            <w:proofErr w:type="spellStart"/>
            <w:r w:rsidRPr="00010521">
              <w:rPr>
                <w:color w:val="auto"/>
                <w:sz w:val="22"/>
                <w:szCs w:val="22"/>
                <w:lang w:val="uk-UA"/>
              </w:rPr>
              <w:t>активiв</w:t>
            </w:r>
            <w:proofErr w:type="spellEnd"/>
            <w:r w:rsidRPr="00010521">
              <w:rPr>
                <w:color w:val="auto"/>
                <w:sz w:val="22"/>
                <w:szCs w:val="22"/>
                <w:lang w:val="uk-UA"/>
              </w:rPr>
              <w:t xml:space="preserve">, наданих </w:t>
            </w:r>
            <w:proofErr w:type="spellStart"/>
            <w:r w:rsidRPr="00010521">
              <w:rPr>
                <w:color w:val="auto"/>
                <w:sz w:val="22"/>
                <w:szCs w:val="22"/>
                <w:lang w:val="uk-UA"/>
              </w:rPr>
              <w:t>емiтентом</w:t>
            </w:r>
            <w:proofErr w:type="spellEnd"/>
            <w:r w:rsidRPr="00010521">
              <w:rPr>
                <w:color w:val="auto"/>
                <w:sz w:val="22"/>
                <w:szCs w:val="22"/>
                <w:lang w:val="uk-UA"/>
              </w:rPr>
              <w:t xml:space="preserve"> у </w:t>
            </w:r>
            <w:proofErr w:type="spellStart"/>
            <w:r w:rsidRPr="00010521">
              <w:rPr>
                <w:color w:val="auto"/>
                <w:sz w:val="22"/>
                <w:szCs w:val="22"/>
                <w:lang w:val="uk-UA"/>
              </w:rPr>
              <w:t>якостi</w:t>
            </w:r>
            <w:proofErr w:type="spellEnd"/>
            <w:r w:rsidRPr="00010521">
              <w:rPr>
                <w:color w:val="auto"/>
                <w:sz w:val="22"/>
                <w:szCs w:val="22"/>
                <w:lang w:val="uk-UA"/>
              </w:rPr>
              <w:t xml:space="preserve"> внеску - 10 165,0 грн.</w:t>
            </w:r>
          </w:p>
        </w:tc>
      </w:tr>
      <w:tr w:rsidR="00730947" w:rsidRPr="00010521" w14:paraId="661ACB7E" w14:textId="77777777" w:rsidTr="002B1A37">
        <w:trPr>
          <w:trHeight w:val="60"/>
        </w:trPr>
        <w:tc>
          <w:tcPr>
            <w:tcW w:w="18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236927" w14:textId="77777777" w:rsidR="00730947" w:rsidRDefault="00730947" w:rsidP="002B1A37">
            <w:pPr>
              <w:pStyle w:val="aff7"/>
              <w:suppressAutoHyphens/>
              <w:spacing w:line="240" w:lineRule="auto"/>
              <w:textAlignment w:val="auto"/>
              <w:rPr>
                <w:color w:val="auto"/>
                <w:sz w:val="22"/>
                <w:szCs w:val="22"/>
                <w:lang w:val="uk-UA"/>
              </w:rPr>
            </w:pPr>
            <w:r>
              <w:rPr>
                <w:color w:val="auto"/>
                <w:sz w:val="22"/>
                <w:szCs w:val="22"/>
                <w:lang w:val="uk-UA"/>
              </w:rPr>
              <w:t>2.</w:t>
            </w:r>
          </w:p>
        </w:tc>
        <w:tc>
          <w:tcPr>
            <w:tcW w:w="106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85DCEE" w14:textId="77777777" w:rsidR="00730947" w:rsidRPr="00010521" w:rsidRDefault="00730947" w:rsidP="002B1A37">
            <w:pPr>
              <w:pStyle w:val="aff7"/>
              <w:suppressAutoHyphens/>
              <w:spacing w:line="240" w:lineRule="auto"/>
              <w:textAlignment w:val="auto"/>
              <w:rPr>
                <w:color w:val="auto"/>
                <w:sz w:val="22"/>
                <w:szCs w:val="22"/>
                <w:lang w:val="ru-RU"/>
              </w:rPr>
            </w:pPr>
            <w:r w:rsidRPr="00010521">
              <w:rPr>
                <w:color w:val="auto"/>
                <w:sz w:val="22"/>
                <w:szCs w:val="22"/>
                <w:lang w:val="ru-RU"/>
              </w:rPr>
              <w:t>ДОЧIРНЄ ПIДПРИЄМСТВО "ЗОДЧИЙ" БУДПРЕСМАШ" ПРИВАТНОГО АКЦIОНЕРНОГО ТОВАРИСТВА "ОДЕСЬКА БУДIВЕЛЬНА ФIРМА "БУДПРЕСМАШ"</w:t>
            </w: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794F2E" w14:textId="77777777" w:rsidR="00730947" w:rsidRPr="00010521" w:rsidRDefault="00730947" w:rsidP="002B1A37">
            <w:pPr>
              <w:pStyle w:val="aff7"/>
              <w:suppressAutoHyphens/>
              <w:spacing w:line="240" w:lineRule="auto"/>
              <w:textAlignment w:val="auto"/>
              <w:rPr>
                <w:color w:val="auto"/>
                <w:sz w:val="22"/>
                <w:szCs w:val="22"/>
                <w:lang w:val="uk-UA"/>
              </w:rPr>
            </w:pPr>
            <w:r w:rsidRPr="00010521">
              <w:rPr>
                <w:color w:val="auto"/>
                <w:sz w:val="22"/>
                <w:szCs w:val="22"/>
                <w:lang w:val="uk-UA"/>
              </w:rPr>
              <w:t>65098, Одеська обл., Одеський р-н, м. Одеса, вул. Б</w:t>
            </w:r>
            <w:r>
              <w:rPr>
                <w:color w:val="auto"/>
                <w:sz w:val="22"/>
                <w:szCs w:val="22"/>
                <w:lang w:val="uk-UA"/>
              </w:rPr>
              <w:t>е</w:t>
            </w:r>
            <w:r w:rsidRPr="00010521">
              <w:rPr>
                <w:color w:val="auto"/>
                <w:sz w:val="22"/>
                <w:szCs w:val="22"/>
                <w:lang w:val="uk-UA"/>
              </w:rPr>
              <w:t>рес</w:t>
            </w:r>
            <w:r>
              <w:rPr>
                <w:color w:val="auto"/>
                <w:sz w:val="22"/>
                <w:szCs w:val="22"/>
                <w:lang w:val="uk-UA"/>
              </w:rPr>
              <w:t>тей</w:t>
            </w:r>
            <w:r w:rsidRPr="00010521">
              <w:rPr>
                <w:color w:val="auto"/>
                <w:sz w:val="22"/>
                <w:szCs w:val="22"/>
                <w:lang w:val="uk-UA"/>
              </w:rPr>
              <w:t>ська, буд. 16</w:t>
            </w:r>
          </w:p>
        </w:tc>
        <w:tc>
          <w:tcPr>
            <w:tcW w:w="83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DF84CF" w14:textId="77777777" w:rsidR="00730947" w:rsidRPr="00010521" w:rsidRDefault="00730947" w:rsidP="002B1A37">
            <w:pPr>
              <w:pStyle w:val="aff7"/>
              <w:suppressAutoHyphens/>
              <w:spacing w:line="240" w:lineRule="auto"/>
              <w:textAlignment w:val="auto"/>
              <w:rPr>
                <w:color w:val="auto"/>
                <w:sz w:val="22"/>
                <w:szCs w:val="22"/>
                <w:lang w:val="uk-UA"/>
              </w:rPr>
            </w:pPr>
            <w:r w:rsidRPr="00010521">
              <w:rPr>
                <w:color w:val="auto"/>
                <w:sz w:val="22"/>
                <w:szCs w:val="22"/>
                <w:lang w:val="uk-UA"/>
              </w:rPr>
              <w:t>33890572</w:t>
            </w:r>
          </w:p>
        </w:tc>
        <w:tc>
          <w:tcPr>
            <w:tcW w:w="4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F6BEA8" w14:textId="77777777" w:rsidR="00730947" w:rsidRDefault="00730947" w:rsidP="002B1A37">
            <w:pPr>
              <w:pStyle w:val="aff7"/>
              <w:suppressAutoHyphens/>
              <w:spacing w:line="240" w:lineRule="auto"/>
              <w:textAlignment w:val="auto"/>
              <w:rPr>
                <w:color w:val="auto"/>
                <w:sz w:val="22"/>
                <w:szCs w:val="22"/>
                <w:lang w:val="uk-UA"/>
              </w:rPr>
            </w:pPr>
            <w:r>
              <w:rPr>
                <w:color w:val="auto"/>
                <w:sz w:val="22"/>
                <w:szCs w:val="22"/>
                <w:lang w:val="uk-UA"/>
              </w:rPr>
              <w:t>100</w:t>
            </w:r>
          </w:p>
        </w:tc>
        <w:tc>
          <w:tcPr>
            <w:tcW w:w="48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FD1B7C" w14:textId="77777777" w:rsidR="00730947" w:rsidRDefault="00730947" w:rsidP="002B1A37">
            <w:pPr>
              <w:pStyle w:val="aff7"/>
              <w:suppressAutoHyphens/>
              <w:spacing w:line="240" w:lineRule="auto"/>
              <w:textAlignment w:val="auto"/>
              <w:rPr>
                <w:color w:val="auto"/>
                <w:sz w:val="22"/>
                <w:szCs w:val="22"/>
                <w:lang w:val="uk-UA"/>
              </w:rPr>
            </w:pPr>
            <w:r>
              <w:rPr>
                <w:color w:val="auto"/>
                <w:sz w:val="22"/>
                <w:szCs w:val="22"/>
                <w:lang w:val="uk-UA"/>
              </w:rPr>
              <w:t>0</w:t>
            </w:r>
          </w:p>
        </w:tc>
        <w:tc>
          <w:tcPr>
            <w:tcW w:w="4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141F78" w14:textId="77777777" w:rsidR="00730947" w:rsidRDefault="00730947" w:rsidP="002B1A37">
            <w:pPr>
              <w:pStyle w:val="aff7"/>
              <w:suppressAutoHyphens/>
              <w:spacing w:line="240" w:lineRule="auto"/>
              <w:textAlignment w:val="auto"/>
              <w:rPr>
                <w:color w:val="auto"/>
                <w:sz w:val="22"/>
                <w:szCs w:val="22"/>
                <w:lang w:val="uk-UA"/>
              </w:rPr>
            </w:pPr>
            <w:r>
              <w:rPr>
                <w:color w:val="auto"/>
                <w:sz w:val="22"/>
                <w:szCs w:val="22"/>
                <w:lang w:val="uk-UA"/>
              </w:rPr>
              <w:t>100</w:t>
            </w:r>
          </w:p>
        </w:tc>
        <w:tc>
          <w:tcPr>
            <w:tcW w:w="76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07F3A4" w14:textId="77777777" w:rsidR="00730947" w:rsidRPr="00010521" w:rsidRDefault="00730947" w:rsidP="002B1A37">
            <w:pPr>
              <w:pStyle w:val="aff7"/>
              <w:suppressAutoHyphens/>
              <w:spacing w:line="240" w:lineRule="auto"/>
              <w:textAlignment w:val="auto"/>
              <w:rPr>
                <w:color w:val="auto"/>
                <w:sz w:val="22"/>
                <w:szCs w:val="22"/>
                <w:lang w:val="ru-RU"/>
              </w:rPr>
            </w:pPr>
            <w:r>
              <w:rPr>
                <w:color w:val="auto"/>
                <w:sz w:val="22"/>
                <w:szCs w:val="22"/>
                <w:lang w:val="ru-RU"/>
              </w:rPr>
              <w:t>С</w:t>
            </w:r>
            <w:r w:rsidRPr="00010521">
              <w:rPr>
                <w:color w:val="auto"/>
                <w:sz w:val="22"/>
                <w:szCs w:val="22"/>
                <w:lang w:val="ru-RU"/>
              </w:rPr>
              <w:t xml:space="preserve">ума </w:t>
            </w:r>
            <w:proofErr w:type="spellStart"/>
            <w:r w:rsidRPr="00010521">
              <w:rPr>
                <w:color w:val="auto"/>
                <w:sz w:val="22"/>
                <w:szCs w:val="22"/>
                <w:lang w:val="ru-RU"/>
              </w:rPr>
              <w:t>активiв</w:t>
            </w:r>
            <w:proofErr w:type="spellEnd"/>
            <w:r w:rsidRPr="00010521">
              <w:rPr>
                <w:color w:val="auto"/>
                <w:sz w:val="22"/>
                <w:szCs w:val="22"/>
                <w:lang w:val="ru-RU"/>
              </w:rPr>
              <w:t xml:space="preserve">, </w:t>
            </w:r>
            <w:proofErr w:type="spellStart"/>
            <w:r w:rsidRPr="00010521">
              <w:rPr>
                <w:color w:val="auto"/>
                <w:sz w:val="22"/>
                <w:szCs w:val="22"/>
                <w:lang w:val="ru-RU"/>
              </w:rPr>
              <w:t>наданих</w:t>
            </w:r>
            <w:proofErr w:type="spellEnd"/>
            <w:r w:rsidRPr="00010521">
              <w:rPr>
                <w:color w:val="auto"/>
                <w:sz w:val="22"/>
                <w:szCs w:val="22"/>
                <w:lang w:val="ru-RU"/>
              </w:rPr>
              <w:t xml:space="preserve"> </w:t>
            </w:r>
            <w:proofErr w:type="spellStart"/>
            <w:r w:rsidRPr="00010521">
              <w:rPr>
                <w:color w:val="auto"/>
                <w:sz w:val="22"/>
                <w:szCs w:val="22"/>
                <w:lang w:val="ru-RU"/>
              </w:rPr>
              <w:t>емiтентом</w:t>
            </w:r>
            <w:proofErr w:type="spellEnd"/>
            <w:r w:rsidRPr="00010521">
              <w:rPr>
                <w:color w:val="auto"/>
                <w:sz w:val="22"/>
                <w:szCs w:val="22"/>
                <w:lang w:val="ru-RU"/>
              </w:rPr>
              <w:t xml:space="preserve"> у </w:t>
            </w:r>
            <w:proofErr w:type="spellStart"/>
            <w:r w:rsidRPr="00010521">
              <w:rPr>
                <w:color w:val="auto"/>
                <w:sz w:val="22"/>
                <w:szCs w:val="22"/>
                <w:lang w:val="ru-RU"/>
              </w:rPr>
              <w:t>якостi</w:t>
            </w:r>
            <w:proofErr w:type="spellEnd"/>
            <w:r w:rsidRPr="00010521">
              <w:rPr>
                <w:color w:val="auto"/>
                <w:sz w:val="22"/>
                <w:szCs w:val="22"/>
                <w:lang w:val="ru-RU"/>
              </w:rPr>
              <w:t xml:space="preserve"> </w:t>
            </w:r>
            <w:proofErr w:type="spellStart"/>
            <w:r w:rsidRPr="00010521">
              <w:rPr>
                <w:color w:val="auto"/>
                <w:sz w:val="22"/>
                <w:szCs w:val="22"/>
                <w:lang w:val="ru-RU"/>
              </w:rPr>
              <w:t>внеску</w:t>
            </w:r>
            <w:proofErr w:type="spellEnd"/>
            <w:r w:rsidRPr="00010521">
              <w:rPr>
                <w:color w:val="auto"/>
                <w:sz w:val="22"/>
                <w:szCs w:val="22"/>
                <w:lang w:val="ru-RU"/>
              </w:rPr>
              <w:t xml:space="preserve"> </w:t>
            </w:r>
            <w:r>
              <w:rPr>
                <w:color w:val="auto"/>
                <w:sz w:val="22"/>
                <w:szCs w:val="22"/>
                <w:lang w:val="ru-RU"/>
              </w:rPr>
              <w:t>–</w:t>
            </w:r>
            <w:r w:rsidRPr="00010521">
              <w:rPr>
                <w:color w:val="auto"/>
                <w:sz w:val="22"/>
                <w:szCs w:val="22"/>
                <w:lang w:val="ru-RU"/>
              </w:rPr>
              <w:t xml:space="preserve"> 10</w:t>
            </w:r>
            <w:r>
              <w:rPr>
                <w:color w:val="auto"/>
                <w:sz w:val="22"/>
                <w:szCs w:val="22"/>
                <w:lang w:val="ru-RU"/>
              </w:rPr>
              <w:t xml:space="preserve"> </w:t>
            </w:r>
            <w:r w:rsidRPr="00010521">
              <w:rPr>
                <w:color w:val="auto"/>
                <w:sz w:val="22"/>
                <w:szCs w:val="22"/>
                <w:lang w:val="ru-RU"/>
              </w:rPr>
              <w:t>349,0 грн.</w:t>
            </w:r>
          </w:p>
        </w:tc>
      </w:tr>
    </w:tbl>
    <w:p w14:paraId="2CFD96B6" w14:textId="77777777" w:rsidR="00730947" w:rsidRPr="005854C8" w:rsidRDefault="00730947" w:rsidP="00730947">
      <w:pPr>
        <w:pStyle w:val="Ch63"/>
        <w:suppressAutoHyphens/>
        <w:rPr>
          <w:rFonts w:ascii="Times New Roman" w:hAnsi="Times New Roman" w:cs="Times New Roman"/>
          <w:w w:val="100"/>
          <w:sz w:val="24"/>
          <w:szCs w:val="24"/>
        </w:rPr>
      </w:pPr>
    </w:p>
    <w:p w14:paraId="178B9A36" w14:textId="77777777" w:rsidR="00730947" w:rsidRPr="00010521" w:rsidRDefault="00730947" w:rsidP="00730947">
      <w:pPr>
        <w:pStyle w:val="Ch67"/>
        <w:spacing w:before="85" w:after="28"/>
        <w:ind w:left="0"/>
        <w:rPr>
          <w:rFonts w:ascii="Times New Roman" w:hAnsi="Times New Roman" w:cs="Times New Roman"/>
          <w:i/>
          <w:iCs/>
          <w:color w:val="auto"/>
          <w:w w:val="100"/>
          <w:sz w:val="24"/>
          <w:szCs w:val="24"/>
        </w:rPr>
      </w:pPr>
      <w:r w:rsidRPr="00010521">
        <w:rPr>
          <w:rFonts w:ascii="Times New Roman" w:hAnsi="Times New Roman" w:cs="Times New Roman"/>
          <w:i/>
          <w:iCs/>
          <w:color w:val="auto"/>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31"/>
        <w:gridCol w:w="2448"/>
        <w:gridCol w:w="2448"/>
        <w:gridCol w:w="2446"/>
        <w:gridCol w:w="2446"/>
      </w:tblGrid>
      <w:tr w:rsidR="00730947" w:rsidRPr="00010521" w14:paraId="7331577E"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A7D824"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w:t>
            </w:r>
          </w:p>
          <w:p w14:paraId="7F1BC4B3"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560F3F"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93C66A"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F2FCB3E"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794D162"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 xml:space="preserve">Функції </w:t>
            </w:r>
            <w:r w:rsidRPr="00010521">
              <w:rPr>
                <w:rFonts w:ascii="Times New Roman" w:hAnsi="Times New Roman" w:cs="Times New Roman"/>
                <w:color w:val="auto"/>
                <w:w w:val="100"/>
                <w:sz w:val="24"/>
                <w:szCs w:val="24"/>
              </w:rPr>
              <w:br/>
              <w:t>відокремленого підрозділу</w:t>
            </w:r>
          </w:p>
        </w:tc>
      </w:tr>
      <w:tr w:rsidR="00730947" w:rsidRPr="00010521" w14:paraId="26BF4103"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F67422"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D223D3"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B54FEF"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C86E72"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D41F776" w14:textId="77777777" w:rsidR="00730947" w:rsidRPr="00010521" w:rsidRDefault="00730947" w:rsidP="002B1A37">
            <w:pPr>
              <w:pStyle w:val="TableshapkaTABL"/>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5</w:t>
            </w:r>
          </w:p>
        </w:tc>
      </w:tr>
      <w:tr w:rsidR="00730947" w:rsidRPr="00010521" w14:paraId="791427A8" w14:textId="77777777" w:rsidTr="002B1A3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2DCD16" w14:textId="77777777" w:rsidR="00730947" w:rsidRPr="00010521" w:rsidRDefault="00730947" w:rsidP="002B1A37">
            <w:pPr>
              <w:pStyle w:val="aff7"/>
              <w:suppressAutoHyphens/>
              <w:spacing w:line="240" w:lineRule="auto"/>
              <w:textAlignment w:val="auto"/>
              <w:rPr>
                <w:color w:val="auto"/>
                <w:lang w:val="uk-UA"/>
              </w:rPr>
            </w:pPr>
            <w:r>
              <w:rPr>
                <w:color w:val="auto"/>
                <w:lang w:val="uk-UA"/>
              </w:rPr>
              <w:t>1.</w:t>
            </w: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2172ED" w14:textId="77777777" w:rsidR="00730947" w:rsidRPr="00010521" w:rsidRDefault="00730947" w:rsidP="002B1A37">
            <w:pPr>
              <w:pStyle w:val="aff7"/>
              <w:suppressAutoHyphens/>
              <w:spacing w:line="240" w:lineRule="auto"/>
              <w:textAlignment w:val="auto"/>
              <w:rPr>
                <w:color w:val="auto"/>
                <w:lang w:val="uk-UA"/>
              </w:rPr>
            </w:pPr>
            <w:r w:rsidRPr="00010521">
              <w:rPr>
                <w:color w:val="auto"/>
                <w:lang w:val="uk-UA"/>
              </w:rPr>
              <w:t>Будівельно-монтажне управління</w:t>
            </w: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42AED6" w14:textId="77777777" w:rsidR="00730947" w:rsidRPr="00010521" w:rsidRDefault="00730947" w:rsidP="002B1A37">
            <w:pPr>
              <w:pStyle w:val="aff7"/>
              <w:suppressAutoHyphens/>
              <w:spacing w:line="240" w:lineRule="auto"/>
              <w:textAlignment w:val="auto"/>
              <w:rPr>
                <w:color w:val="auto"/>
                <w:lang w:val="uk-UA"/>
              </w:rPr>
            </w:pPr>
            <w:r>
              <w:rPr>
                <w:color w:val="auto"/>
                <w:lang w:val="uk-UA"/>
              </w:rPr>
              <w:t>Філія</w:t>
            </w: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3A1F30" w14:textId="77777777" w:rsidR="00730947" w:rsidRPr="00010521" w:rsidRDefault="00730947" w:rsidP="002B1A37">
            <w:pPr>
              <w:pStyle w:val="aff7"/>
              <w:suppressAutoHyphens/>
              <w:spacing w:line="240" w:lineRule="auto"/>
              <w:textAlignment w:val="auto"/>
              <w:rPr>
                <w:color w:val="auto"/>
                <w:lang w:val="uk-UA"/>
              </w:rPr>
            </w:pPr>
            <w:r w:rsidRPr="00010521">
              <w:rPr>
                <w:color w:val="auto"/>
                <w:sz w:val="22"/>
                <w:szCs w:val="22"/>
                <w:lang w:val="uk-UA"/>
              </w:rPr>
              <w:t>65098, Одеська обл., Одеський р-н, м. Одеса, вул. Б</w:t>
            </w:r>
            <w:r>
              <w:rPr>
                <w:color w:val="auto"/>
                <w:sz w:val="22"/>
                <w:szCs w:val="22"/>
                <w:lang w:val="uk-UA"/>
              </w:rPr>
              <w:t>е</w:t>
            </w:r>
            <w:r w:rsidRPr="00010521">
              <w:rPr>
                <w:color w:val="auto"/>
                <w:sz w:val="22"/>
                <w:szCs w:val="22"/>
                <w:lang w:val="uk-UA"/>
              </w:rPr>
              <w:t>рес</w:t>
            </w:r>
            <w:r>
              <w:rPr>
                <w:color w:val="auto"/>
                <w:sz w:val="22"/>
                <w:szCs w:val="22"/>
                <w:lang w:val="uk-UA"/>
              </w:rPr>
              <w:t>тей</w:t>
            </w:r>
            <w:r w:rsidRPr="00010521">
              <w:rPr>
                <w:color w:val="auto"/>
                <w:sz w:val="22"/>
                <w:szCs w:val="22"/>
                <w:lang w:val="uk-UA"/>
              </w:rPr>
              <w:t>ська, буд. 16</w:t>
            </w: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CB3DF0" w14:textId="77777777" w:rsidR="00730947" w:rsidRPr="00010521" w:rsidRDefault="00730947" w:rsidP="002B1A37">
            <w:pPr>
              <w:pStyle w:val="aff7"/>
              <w:suppressAutoHyphens/>
              <w:spacing w:line="240" w:lineRule="auto"/>
              <w:textAlignment w:val="auto"/>
              <w:rPr>
                <w:color w:val="auto"/>
                <w:lang w:val="ru-RU"/>
              </w:rPr>
            </w:pPr>
            <w:proofErr w:type="spellStart"/>
            <w:r w:rsidRPr="00010521">
              <w:rPr>
                <w:color w:val="auto"/>
                <w:lang w:val="ru-RU"/>
              </w:rPr>
              <w:t>Господарська</w:t>
            </w:r>
            <w:proofErr w:type="spellEnd"/>
            <w:r w:rsidRPr="00010521">
              <w:rPr>
                <w:color w:val="auto"/>
                <w:lang w:val="ru-RU"/>
              </w:rPr>
              <w:t xml:space="preserve"> </w:t>
            </w:r>
            <w:proofErr w:type="spellStart"/>
            <w:r w:rsidRPr="00010521">
              <w:rPr>
                <w:color w:val="auto"/>
                <w:lang w:val="ru-RU"/>
              </w:rPr>
              <w:t>діяльність</w:t>
            </w:r>
            <w:proofErr w:type="spellEnd"/>
            <w:r w:rsidRPr="00010521">
              <w:rPr>
                <w:color w:val="auto"/>
                <w:lang w:val="ru-RU"/>
              </w:rPr>
              <w:t xml:space="preserve"> в </w:t>
            </w:r>
            <w:proofErr w:type="spellStart"/>
            <w:r w:rsidRPr="00010521">
              <w:rPr>
                <w:color w:val="auto"/>
                <w:lang w:val="ru-RU"/>
              </w:rPr>
              <w:t>даному</w:t>
            </w:r>
            <w:proofErr w:type="spellEnd"/>
            <w:r w:rsidRPr="00010521">
              <w:rPr>
                <w:color w:val="auto"/>
                <w:lang w:val="ru-RU"/>
              </w:rPr>
              <w:t xml:space="preserve"> структур</w:t>
            </w:r>
            <w:r>
              <w:rPr>
                <w:color w:val="auto"/>
                <w:lang w:val="ru-RU"/>
              </w:rPr>
              <w:t xml:space="preserve">ному </w:t>
            </w:r>
            <w:proofErr w:type="spellStart"/>
            <w:r>
              <w:rPr>
                <w:color w:val="auto"/>
                <w:lang w:val="ru-RU"/>
              </w:rPr>
              <w:t>підрозділі</w:t>
            </w:r>
            <w:proofErr w:type="spellEnd"/>
            <w:r>
              <w:rPr>
                <w:color w:val="auto"/>
                <w:lang w:val="ru-RU"/>
              </w:rPr>
              <w:t xml:space="preserve"> не </w:t>
            </w:r>
            <w:proofErr w:type="spellStart"/>
            <w:r>
              <w:rPr>
                <w:color w:val="auto"/>
                <w:lang w:val="ru-RU"/>
              </w:rPr>
              <w:t>здійснюється</w:t>
            </w:r>
            <w:proofErr w:type="spellEnd"/>
          </w:p>
        </w:tc>
      </w:tr>
    </w:tbl>
    <w:p w14:paraId="15424175" w14:textId="77777777" w:rsidR="00730947" w:rsidRPr="00010521" w:rsidRDefault="00730947" w:rsidP="00730947">
      <w:pPr>
        <w:pStyle w:val="Ch63"/>
        <w:suppressAutoHyphens/>
        <w:rPr>
          <w:rFonts w:ascii="Times New Roman" w:hAnsi="Times New Roman" w:cs="Times New Roman"/>
          <w:color w:val="auto"/>
          <w:w w:val="100"/>
          <w:sz w:val="24"/>
          <w:szCs w:val="24"/>
        </w:rPr>
      </w:pPr>
      <w:r w:rsidRPr="00010521">
        <w:rPr>
          <w:rFonts w:ascii="Times New Roman" w:hAnsi="Times New Roman" w:cs="Times New Roman"/>
          <w:color w:val="auto"/>
          <w:w w:val="100"/>
          <w:sz w:val="24"/>
          <w:szCs w:val="24"/>
        </w:rPr>
        <w:t>URL-адреса:______________</w:t>
      </w:r>
    </w:p>
    <w:p w14:paraId="29D5EEDC" w14:textId="77777777" w:rsidR="00730947" w:rsidRPr="00010521" w:rsidRDefault="00730947" w:rsidP="00730947">
      <w:pPr>
        <w:pStyle w:val="Ch63"/>
        <w:suppressAutoHyphens/>
        <w:spacing w:before="57"/>
        <w:rPr>
          <w:rFonts w:ascii="Times New Roman" w:hAnsi="Times New Roman" w:cs="Times New Roman"/>
          <w:color w:val="auto"/>
          <w:w w:val="100"/>
          <w:sz w:val="20"/>
          <w:szCs w:val="24"/>
        </w:rPr>
      </w:pPr>
      <w:r w:rsidRPr="00010521">
        <w:rPr>
          <w:rFonts w:ascii="Times New Roman" w:hAnsi="Times New Roman" w:cs="Times New Roman"/>
          <w:color w:val="auto"/>
          <w:w w:val="100"/>
          <w:sz w:val="20"/>
          <w:szCs w:val="24"/>
        </w:rPr>
        <w:t xml:space="preserve">У разі якщо особа має більше десяти відокремлених підрозділів, то вказується </w:t>
      </w:r>
      <w:proofErr w:type="spellStart"/>
      <w:r w:rsidRPr="00010521">
        <w:rPr>
          <w:rFonts w:ascii="Times New Roman" w:hAnsi="Times New Roman" w:cs="Times New Roman"/>
          <w:color w:val="auto"/>
          <w:w w:val="100"/>
          <w:sz w:val="20"/>
          <w:szCs w:val="24"/>
        </w:rPr>
        <w:t>URL</w:t>
      </w:r>
      <w:proofErr w:type="spellEnd"/>
      <w:r w:rsidRPr="00010521">
        <w:rPr>
          <w:rFonts w:ascii="Times New Roman" w:hAnsi="Times New Roman" w:cs="Times New Roman"/>
          <w:color w:val="auto"/>
          <w:w w:val="100"/>
          <w:sz w:val="20"/>
          <w:szCs w:val="24"/>
        </w:rPr>
        <w:t xml:space="preserve">-адреса на власний </w:t>
      </w:r>
      <w:proofErr w:type="spellStart"/>
      <w:r w:rsidRPr="00010521">
        <w:rPr>
          <w:rFonts w:ascii="Times New Roman" w:hAnsi="Times New Roman" w:cs="Times New Roman"/>
          <w:color w:val="auto"/>
          <w:w w:val="100"/>
          <w:sz w:val="20"/>
          <w:szCs w:val="24"/>
        </w:rPr>
        <w:t>вебсайт</w:t>
      </w:r>
      <w:proofErr w:type="spellEnd"/>
      <w:r w:rsidRPr="00010521">
        <w:rPr>
          <w:rFonts w:ascii="Times New Roman" w:hAnsi="Times New Roman" w:cs="Times New Roman"/>
          <w:color w:val="auto"/>
          <w:w w:val="100"/>
          <w:sz w:val="20"/>
          <w:szCs w:val="24"/>
        </w:rPr>
        <w:t xml:space="preserve"> особи, де розміщено повний перелік відокремлених осіб такої особи. </w:t>
      </w:r>
    </w:p>
    <w:p w14:paraId="0F394118" w14:textId="77777777" w:rsidR="00730947" w:rsidRPr="00847D1F" w:rsidRDefault="00730947" w:rsidP="00730947">
      <w:pPr>
        <w:pStyle w:val="Ch67"/>
        <w:spacing w:before="170"/>
        <w:ind w:left="0"/>
        <w:jc w:val="center"/>
        <w:rPr>
          <w:rFonts w:ascii="Times New Roman" w:hAnsi="Times New Roman" w:cs="Times New Roman"/>
          <w:color w:val="auto"/>
          <w:w w:val="100"/>
          <w:sz w:val="24"/>
          <w:szCs w:val="24"/>
        </w:rPr>
      </w:pPr>
      <w:r w:rsidRPr="00847D1F">
        <w:rPr>
          <w:rFonts w:ascii="Times New Roman" w:hAnsi="Times New Roman" w:cs="Times New Roman"/>
          <w:color w:val="auto"/>
          <w:w w:val="100"/>
          <w:sz w:val="24"/>
          <w:szCs w:val="24"/>
        </w:rPr>
        <w:t>II. Інформація щодо капіталу та цінних паперів</w:t>
      </w:r>
    </w:p>
    <w:p w14:paraId="22830106" w14:textId="77777777" w:rsidR="00730947" w:rsidRPr="005854C8" w:rsidRDefault="00730947" w:rsidP="00730947">
      <w:pPr>
        <w:pStyle w:val="Ch67"/>
        <w:spacing w:before="0" w:after="28"/>
        <w:ind w:left="0"/>
        <w:rPr>
          <w:rFonts w:ascii="Times New Roman" w:hAnsi="Times New Roman" w:cs="Times New Roman"/>
          <w:i/>
          <w:iCs/>
          <w:w w:val="100"/>
          <w:sz w:val="24"/>
          <w:szCs w:val="24"/>
        </w:rPr>
      </w:pPr>
      <w:r w:rsidRPr="00646DFC">
        <w:rPr>
          <w:rFonts w:ascii="Times New Roman" w:hAnsi="Times New Roman" w:cs="Times New Roman"/>
          <w:i/>
          <w:iCs/>
          <w:w w:val="100"/>
          <w:sz w:val="24"/>
          <w:szCs w:val="24"/>
        </w:rPr>
        <w:t>1. Структура капіталу</w:t>
      </w:r>
      <w:r w:rsidRPr="00646DFC">
        <w:rPr>
          <w:rFonts w:ascii="Times New Roman" w:hAnsi="Times New Roman" w:cs="Times New Roman"/>
          <w:i/>
          <w:iCs/>
          <w:w w:val="100"/>
          <w:sz w:val="24"/>
          <w:szCs w:val="24"/>
          <w:vertAlign w:val="superscript"/>
        </w:rPr>
        <w:t>25</w:t>
      </w:r>
    </w:p>
    <w:tbl>
      <w:tblPr>
        <w:tblW w:w="5002" w:type="pct"/>
        <w:tblInd w:w="-5" w:type="dxa"/>
        <w:tblLayout w:type="fixed"/>
        <w:tblCellMar>
          <w:left w:w="0" w:type="dxa"/>
          <w:right w:w="0" w:type="dxa"/>
        </w:tblCellMar>
        <w:tblLook w:val="0000" w:firstRow="0" w:lastRow="0" w:firstColumn="0" w:lastColumn="0" w:noHBand="0" w:noVBand="0"/>
      </w:tblPr>
      <w:tblGrid>
        <w:gridCol w:w="416"/>
        <w:gridCol w:w="797"/>
        <w:gridCol w:w="1373"/>
        <w:gridCol w:w="1148"/>
        <w:gridCol w:w="1292"/>
        <w:gridCol w:w="2436"/>
        <w:gridCol w:w="1868"/>
        <w:gridCol w:w="993"/>
      </w:tblGrid>
      <w:tr w:rsidR="00730947" w:rsidRPr="005854C8" w14:paraId="450F0A99" w14:textId="77777777" w:rsidTr="002B1A37">
        <w:trPr>
          <w:trHeight w:val="60"/>
        </w:trPr>
        <w:tc>
          <w:tcPr>
            <w:tcW w:w="2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CB0BB7"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w:t>
            </w:r>
          </w:p>
          <w:p w14:paraId="068D185E"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з/п</w:t>
            </w: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C7A0E"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 xml:space="preserve">Тип </w:t>
            </w:r>
            <w:r w:rsidRPr="005854C8">
              <w:rPr>
                <w:rFonts w:ascii="Times New Roman" w:hAnsi="Times New Roman" w:cs="Times New Roman"/>
                <w:w w:val="100"/>
                <w:sz w:val="24"/>
                <w:szCs w:val="24"/>
              </w:rPr>
              <w:br/>
              <w:t xml:space="preserve">та/або клас </w:t>
            </w:r>
            <w:r w:rsidRPr="005854C8">
              <w:rPr>
                <w:rFonts w:ascii="Times New Roman" w:hAnsi="Times New Roman" w:cs="Times New Roman"/>
                <w:w w:val="100"/>
                <w:sz w:val="24"/>
                <w:szCs w:val="24"/>
              </w:rPr>
              <w:lastRenderedPageBreak/>
              <w:t>акцій</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355DC"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lastRenderedPageBreak/>
              <w:t>Номер свідоцтва про </w:t>
            </w:r>
          </w:p>
          <w:p w14:paraId="14D1AC9F"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lastRenderedPageBreak/>
              <w:t>реєстрацію випуску</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7FF1E"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lastRenderedPageBreak/>
              <w:t>Кількість акцій, шт.</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62F3F2"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Номінальна вартість, гр</w:t>
            </w:r>
            <w:r w:rsidRPr="005854C8">
              <w:rPr>
                <w:rFonts w:ascii="Times New Roman" w:hAnsi="Times New Roman" w:cs="Times New Roman"/>
                <w:w w:val="100"/>
                <w:sz w:val="24"/>
                <w:szCs w:val="24"/>
              </w:rPr>
              <w:lastRenderedPageBreak/>
              <w:t>н</w:t>
            </w:r>
          </w:p>
        </w:tc>
        <w:tc>
          <w:tcPr>
            <w:tcW w:w="11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3560C7"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lastRenderedPageBreak/>
              <w:t>Права та обов’язки</w:t>
            </w:r>
          </w:p>
        </w:tc>
        <w:tc>
          <w:tcPr>
            <w:tcW w:w="9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CEB8A3"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 xml:space="preserve">Наявність публічної пропозиції </w:t>
            </w:r>
            <w:r w:rsidRPr="005854C8">
              <w:rPr>
                <w:rFonts w:ascii="Times New Roman" w:hAnsi="Times New Roman" w:cs="Times New Roman"/>
                <w:w w:val="100"/>
                <w:sz w:val="24"/>
                <w:szCs w:val="24"/>
              </w:rPr>
              <w:br/>
            </w:r>
            <w:r w:rsidRPr="005854C8">
              <w:rPr>
                <w:rFonts w:ascii="Times New Roman" w:hAnsi="Times New Roman" w:cs="Times New Roman"/>
                <w:w w:val="100"/>
                <w:sz w:val="24"/>
                <w:szCs w:val="24"/>
              </w:rPr>
              <w:lastRenderedPageBreak/>
              <w:t>та/або допуску до торгів на </w:t>
            </w:r>
          </w:p>
          <w:p w14:paraId="758E3947"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організованих ринках капіталу</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38407E"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lastRenderedPageBreak/>
              <w:t xml:space="preserve">Облік часток особи </w:t>
            </w:r>
            <w:r w:rsidRPr="005854C8">
              <w:rPr>
                <w:rFonts w:ascii="Times New Roman" w:hAnsi="Times New Roman" w:cs="Times New Roman"/>
                <w:w w:val="100"/>
                <w:sz w:val="24"/>
                <w:szCs w:val="24"/>
              </w:rPr>
              <w:lastRenderedPageBreak/>
              <w:t>в обліковій системі часток</w:t>
            </w:r>
            <w:r w:rsidRPr="005854C8">
              <w:rPr>
                <w:rFonts w:ascii="Times New Roman" w:hAnsi="Times New Roman" w:cs="Times New Roman"/>
                <w:w w:val="100"/>
                <w:sz w:val="24"/>
                <w:szCs w:val="24"/>
                <w:vertAlign w:val="superscript"/>
              </w:rPr>
              <w:t>26</w:t>
            </w:r>
          </w:p>
        </w:tc>
      </w:tr>
      <w:tr w:rsidR="00730947" w:rsidRPr="005854C8" w14:paraId="58918D86" w14:textId="77777777" w:rsidTr="002B1A37">
        <w:trPr>
          <w:trHeight w:val="60"/>
        </w:trPr>
        <w:tc>
          <w:tcPr>
            <w:tcW w:w="2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166DEA"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lastRenderedPageBreak/>
              <w:t>1</w:t>
            </w: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839E26"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2</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6E043"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3</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E6369E"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4</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CA21CB"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5</w:t>
            </w:r>
          </w:p>
        </w:tc>
        <w:tc>
          <w:tcPr>
            <w:tcW w:w="11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7F2CC7"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6</w:t>
            </w:r>
          </w:p>
        </w:tc>
        <w:tc>
          <w:tcPr>
            <w:tcW w:w="9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5CBCC"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7</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83476"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8</w:t>
            </w:r>
          </w:p>
        </w:tc>
      </w:tr>
      <w:tr w:rsidR="00730947" w:rsidRPr="005854C8" w14:paraId="3ACAF8C4" w14:textId="77777777" w:rsidTr="002B1A37">
        <w:trPr>
          <w:trHeight w:val="60"/>
        </w:trPr>
        <w:tc>
          <w:tcPr>
            <w:tcW w:w="2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F34C7" w14:textId="77777777" w:rsidR="00730947" w:rsidRPr="005854C8" w:rsidRDefault="00730947" w:rsidP="002B1A37">
            <w:pPr>
              <w:pStyle w:val="aff7"/>
              <w:suppressAutoHyphens/>
              <w:spacing w:line="240" w:lineRule="auto"/>
              <w:textAlignment w:val="auto"/>
              <w:rPr>
                <w:color w:val="auto"/>
                <w:lang w:val="uk-UA"/>
              </w:rPr>
            </w:pPr>
            <w:r w:rsidRPr="005854C8">
              <w:rPr>
                <w:color w:val="auto"/>
                <w:lang w:val="uk-UA"/>
              </w:rPr>
              <w:t>1.</w:t>
            </w:r>
          </w:p>
        </w:tc>
        <w:tc>
          <w:tcPr>
            <w:tcW w:w="3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8B41A" w14:textId="77777777" w:rsidR="00730947" w:rsidRPr="005854C8" w:rsidRDefault="00730947" w:rsidP="002B1A37">
            <w:pPr>
              <w:pStyle w:val="aff7"/>
              <w:suppressAutoHyphens/>
              <w:spacing w:line="240" w:lineRule="auto"/>
              <w:textAlignment w:val="auto"/>
              <w:rPr>
                <w:color w:val="auto"/>
                <w:lang w:val="uk-UA"/>
              </w:rPr>
            </w:pPr>
            <w:r w:rsidRPr="005854C8">
              <w:rPr>
                <w:lang w:val="uk-UA"/>
              </w:rPr>
              <w:t>Акції прості іменні</w:t>
            </w:r>
          </w:p>
        </w:tc>
        <w:tc>
          <w:tcPr>
            <w:tcW w:w="6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1FBF2" w14:textId="77777777" w:rsidR="00730947" w:rsidRPr="005854C8" w:rsidRDefault="00730947" w:rsidP="002B1A37">
            <w:pPr>
              <w:pStyle w:val="aff7"/>
              <w:suppressAutoHyphens/>
              <w:spacing w:line="240" w:lineRule="auto"/>
              <w:textAlignment w:val="auto"/>
              <w:rPr>
                <w:color w:val="auto"/>
                <w:lang w:val="uk-UA"/>
              </w:rPr>
            </w:pPr>
            <w:r w:rsidRPr="00D74F11">
              <w:rPr>
                <w:lang w:val="uk-UA"/>
              </w:rPr>
              <w:t>40/15/1/11</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B5D17" w14:textId="77777777" w:rsidR="00730947" w:rsidRPr="005854C8" w:rsidRDefault="00730947" w:rsidP="002B1A37">
            <w:pPr>
              <w:pStyle w:val="aff7"/>
              <w:suppressAutoHyphens/>
              <w:spacing w:line="240" w:lineRule="auto"/>
              <w:textAlignment w:val="auto"/>
              <w:rPr>
                <w:color w:val="auto"/>
                <w:lang w:val="uk-UA"/>
              </w:rPr>
            </w:pPr>
            <w:r w:rsidRPr="00D74F11">
              <w:rPr>
                <w:lang w:val="uk-UA"/>
              </w:rPr>
              <w:t>2296</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EFD97" w14:textId="77777777" w:rsidR="00730947" w:rsidRPr="005854C8" w:rsidRDefault="00730947" w:rsidP="002B1A37">
            <w:pPr>
              <w:pStyle w:val="aff7"/>
              <w:suppressAutoHyphens/>
              <w:spacing w:line="240" w:lineRule="auto"/>
              <w:textAlignment w:val="auto"/>
              <w:rPr>
                <w:color w:val="auto"/>
                <w:lang w:val="uk-UA"/>
              </w:rPr>
            </w:pPr>
            <w:r>
              <w:rPr>
                <w:lang w:val="uk-UA"/>
              </w:rPr>
              <w:t>50</w:t>
            </w:r>
          </w:p>
        </w:tc>
        <w:tc>
          <w:tcPr>
            <w:tcW w:w="11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37993" w14:textId="77777777" w:rsidR="00730947" w:rsidRDefault="00730947" w:rsidP="002B1A37">
            <w:pPr>
              <w:pStyle w:val="aff7"/>
              <w:suppressAutoHyphens/>
              <w:spacing w:line="240" w:lineRule="auto"/>
              <w:textAlignment w:val="auto"/>
              <w:rPr>
                <w:lang w:val="uk-UA"/>
              </w:rPr>
            </w:pPr>
            <w:r w:rsidRPr="00646DFC">
              <w:rPr>
                <w:lang w:val="uk-UA"/>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w:t>
            </w:r>
          </w:p>
          <w:p w14:paraId="42BBCF93" w14:textId="77777777" w:rsidR="00730947" w:rsidRPr="00646DFC" w:rsidRDefault="00730947" w:rsidP="002B1A37">
            <w:pPr>
              <w:pStyle w:val="aff7"/>
              <w:suppressAutoHyphens/>
              <w:spacing w:line="240" w:lineRule="auto"/>
              <w:textAlignment w:val="auto"/>
              <w:rPr>
                <w:color w:val="auto"/>
                <w:lang w:val="ru-RU"/>
              </w:rPr>
            </w:pPr>
            <w:r w:rsidRPr="00646DFC">
              <w:rPr>
                <w:lang w:val="uk-UA"/>
              </w:rPr>
              <w:t xml:space="preserve">Обов'язки акціонерів: 1. Акціонери зобов'язані: дотримуватися </w:t>
            </w:r>
            <w:r w:rsidRPr="00646DFC">
              <w:rPr>
                <w:lang w:val="uk-UA"/>
              </w:rPr>
              <w:lastRenderedPageBreak/>
              <w:t>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ЗУ "Про акціонерні товариства" та іншими законами.</w:t>
            </w:r>
          </w:p>
        </w:tc>
        <w:tc>
          <w:tcPr>
            <w:tcW w:w="9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705B5" w14:textId="77777777" w:rsidR="00730947" w:rsidRPr="00646DFC" w:rsidRDefault="00730947" w:rsidP="002B1A37">
            <w:pPr>
              <w:pStyle w:val="aff7"/>
              <w:suppressAutoHyphens/>
              <w:spacing w:line="240" w:lineRule="auto"/>
              <w:textAlignment w:val="auto"/>
              <w:rPr>
                <w:color w:val="auto"/>
                <w:lang w:val="ru-RU"/>
              </w:rPr>
            </w:pPr>
            <w:r w:rsidRPr="00646DFC">
              <w:rPr>
                <w:lang w:val="uk-UA"/>
              </w:rPr>
              <w:lastRenderedPageBreak/>
              <w:t xml:space="preserve">У звітному році публічної пропозиції та/або допуску до торгів на </w:t>
            </w:r>
            <w:r>
              <w:rPr>
                <w:lang w:val="uk-UA"/>
              </w:rPr>
              <w:t>організованих ринках капіталу не було.</w:t>
            </w:r>
          </w:p>
        </w:tc>
        <w:tc>
          <w:tcPr>
            <w:tcW w:w="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2B949" w14:textId="77777777" w:rsidR="00730947" w:rsidRPr="005854C8" w:rsidRDefault="00730947" w:rsidP="002B1A37">
            <w:pPr>
              <w:pStyle w:val="aff7"/>
              <w:suppressAutoHyphens/>
              <w:spacing w:line="240" w:lineRule="auto"/>
              <w:textAlignment w:val="auto"/>
              <w:rPr>
                <w:color w:val="auto"/>
                <w:lang w:val="uk-UA"/>
              </w:rPr>
            </w:pPr>
            <w:r w:rsidRPr="005854C8">
              <w:rPr>
                <w:color w:val="auto"/>
                <w:lang w:val="uk-UA"/>
              </w:rPr>
              <w:t>-</w:t>
            </w:r>
          </w:p>
        </w:tc>
      </w:tr>
    </w:tbl>
    <w:p w14:paraId="17B6497A" w14:textId="77777777" w:rsidR="00730947" w:rsidRPr="005854C8" w:rsidRDefault="00730947" w:rsidP="00730947">
      <w:pPr>
        <w:pStyle w:val="Ch63"/>
        <w:suppressAutoHyphens/>
        <w:rPr>
          <w:rFonts w:ascii="Times New Roman" w:hAnsi="Times New Roman" w:cs="Times New Roman"/>
          <w:w w:val="100"/>
          <w:sz w:val="24"/>
          <w:szCs w:val="24"/>
        </w:rPr>
      </w:pPr>
    </w:p>
    <w:p w14:paraId="3385802A" w14:textId="77777777" w:rsidR="00971188" w:rsidRPr="00730947" w:rsidRDefault="00971188" w:rsidP="006E67CC">
      <w:pPr>
        <w:pStyle w:val="Ch67"/>
        <w:ind w:left="0"/>
        <w:rPr>
          <w:rFonts w:ascii="Times New Roman" w:hAnsi="Times New Roman" w:cs="Times New Roman"/>
          <w:i/>
          <w:iCs/>
          <w:color w:val="808080" w:themeColor="background1" w:themeShade="80"/>
          <w:w w:val="100"/>
          <w:sz w:val="24"/>
          <w:szCs w:val="24"/>
        </w:rPr>
      </w:pPr>
      <w:r w:rsidRPr="00730947">
        <w:rPr>
          <w:rFonts w:ascii="Times New Roman" w:hAnsi="Times New Roman" w:cs="Times New Roman"/>
          <w:i/>
          <w:iCs/>
          <w:color w:val="808080" w:themeColor="background1" w:themeShade="80"/>
          <w:w w:val="100"/>
          <w:sz w:val="24"/>
          <w:szCs w:val="24"/>
        </w:rPr>
        <w:t>2. Зміна прав на акції</w:t>
      </w:r>
    </w:p>
    <w:p w14:paraId="239294EA"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14:paraId="49679DB0"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14:paraId="27194A1F"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103D514B"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14:paraId="1C734EB9" w14:textId="02139B28" w:rsidR="00DF6359" w:rsidRPr="00DF6359" w:rsidRDefault="00DF6359" w:rsidP="00B76D2C">
      <w:pPr>
        <w:suppressAutoHyphens/>
        <w:spacing w:after="0"/>
        <w:rPr>
          <w:rFonts w:ascii="Times New Roman" w:hAnsi="Times New Roman"/>
          <w:sz w:val="18"/>
          <w:szCs w:val="18"/>
        </w:rPr>
      </w:pPr>
      <w:bookmarkStart w:id="1" w:name="1749"/>
      <w:r w:rsidRPr="00572B32">
        <w:br/>
      </w:r>
      <w:bookmarkEnd w:id="1"/>
    </w:p>
    <w:p w14:paraId="1F91CD4F" w14:textId="77777777" w:rsidR="00DF6359" w:rsidRDefault="00DF6359" w:rsidP="006E67CC">
      <w:pPr>
        <w:pStyle w:val="Ch63"/>
        <w:suppressAutoHyphens/>
        <w:rPr>
          <w:rFonts w:ascii="Times New Roman" w:hAnsi="Times New Roman" w:cs="Times New Roman"/>
          <w:w w:val="100"/>
        </w:rPr>
        <w:sectPr w:rsidR="00DF6359" w:rsidSect="00006BF4">
          <w:headerReference w:type="default" r:id="rId14"/>
          <w:headerReference w:type="first" r:id="rId15"/>
          <w:pgSz w:w="11906" w:h="16838" w:code="9"/>
          <w:pgMar w:top="567" w:right="567" w:bottom="567" w:left="1134" w:header="567" w:footer="567" w:gutter="0"/>
          <w:cols w:space="720"/>
          <w:noEndnote/>
          <w:titlePg/>
          <w:docGrid w:linePitch="299"/>
        </w:sectPr>
      </w:pPr>
    </w:p>
    <w:p w14:paraId="5E1F2DB4" w14:textId="77777777" w:rsidR="00730947" w:rsidRPr="005854C8" w:rsidRDefault="00730947" w:rsidP="00730947">
      <w:pPr>
        <w:pStyle w:val="Ch67"/>
        <w:ind w:left="0"/>
        <w:rPr>
          <w:rFonts w:ascii="Times New Roman" w:hAnsi="Times New Roman" w:cs="Times New Roman"/>
          <w:i/>
          <w:iCs/>
          <w:w w:val="100"/>
          <w:sz w:val="24"/>
          <w:szCs w:val="24"/>
        </w:rPr>
      </w:pPr>
      <w:r w:rsidRPr="005854C8">
        <w:rPr>
          <w:rFonts w:ascii="Times New Roman" w:hAnsi="Times New Roman" w:cs="Times New Roman"/>
          <w:i/>
          <w:iCs/>
          <w:w w:val="100"/>
          <w:sz w:val="24"/>
          <w:szCs w:val="24"/>
        </w:rPr>
        <w:lastRenderedPageBreak/>
        <w:t>3. Цінні папери</w:t>
      </w:r>
    </w:p>
    <w:p w14:paraId="6D294B19" w14:textId="77777777" w:rsidR="00730947" w:rsidRPr="005854C8" w:rsidRDefault="00730947" w:rsidP="00730947">
      <w:pPr>
        <w:pStyle w:val="Ch63"/>
        <w:suppressAutoHyphens/>
        <w:ind w:firstLine="0"/>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Інформація про випуски акцій особи</w:t>
      </w:r>
      <w:r w:rsidRPr="005854C8">
        <w:rPr>
          <w:rStyle w:val="Bold"/>
          <w:rFonts w:ascii="Times New Roman" w:hAnsi="Times New Roman" w:cs="Times New Roman"/>
          <w:w w:val="100"/>
          <w:sz w:val="24"/>
          <w:szCs w:val="24"/>
          <w:vertAlign w:val="superscript"/>
        </w:rPr>
        <w:t>27</w:t>
      </w:r>
    </w:p>
    <w:tbl>
      <w:tblPr>
        <w:tblW w:w="5000" w:type="pct"/>
        <w:tblLayout w:type="fixed"/>
        <w:tblCellMar>
          <w:left w:w="0" w:type="dxa"/>
          <w:right w:w="0" w:type="dxa"/>
        </w:tblCellMar>
        <w:tblLook w:val="0000" w:firstRow="0" w:lastRow="0" w:firstColumn="0" w:lastColumn="0" w:noHBand="0" w:noVBand="0"/>
      </w:tblPr>
      <w:tblGrid>
        <w:gridCol w:w="866"/>
        <w:gridCol w:w="968"/>
        <w:gridCol w:w="1319"/>
        <w:gridCol w:w="1315"/>
        <w:gridCol w:w="968"/>
        <w:gridCol w:w="972"/>
        <w:gridCol w:w="972"/>
        <w:gridCol w:w="972"/>
        <w:gridCol w:w="972"/>
        <w:gridCol w:w="995"/>
      </w:tblGrid>
      <w:tr w:rsidR="00730947" w:rsidRPr="005854C8" w14:paraId="2F8CCA6F" w14:textId="77777777" w:rsidTr="002B1A37">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32EFD2"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Дата реєстрації випуску</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7414E"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Номер свідоцтва про реєстрацію випуску</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010409"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Найменування органу, що зареєстрував випуск</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497AD"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Міжнародний ідентифікаційний номер</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3B897C"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Тип цінного папера</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163861"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Форма існування та форма випуску</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DD560"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Номінальна вартість, грн</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6FB28C"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Кількість акцій, шт.</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216346"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Загальна номінальна вартість, грн</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EA5A08"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Частка у статутному капіталі (у відсотках)</w:t>
            </w:r>
          </w:p>
        </w:tc>
      </w:tr>
      <w:tr w:rsidR="00730947" w:rsidRPr="005854C8" w14:paraId="7E148874" w14:textId="77777777" w:rsidTr="002B1A37">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EE2F5"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1</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95BAA7"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2</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676DA"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3</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A6F66"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4</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806C9B"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5</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333E6"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6</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7AE43B"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297EE"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8</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DB5FE7"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9</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ADD9C"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10</w:t>
            </w:r>
          </w:p>
        </w:tc>
      </w:tr>
      <w:tr w:rsidR="00730947" w:rsidRPr="005854C8" w14:paraId="49578D08" w14:textId="77777777" w:rsidTr="002B1A37">
        <w:trPr>
          <w:trHeight w:val="60"/>
        </w:trPr>
        <w:tc>
          <w:tcPr>
            <w:tcW w:w="4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3C1B9" w14:textId="77777777" w:rsidR="00730947" w:rsidRPr="005854C8" w:rsidRDefault="00730947" w:rsidP="002B1A37">
            <w:pPr>
              <w:pStyle w:val="TableTABL"/>
              <w:rPr>
                <w:rFonts w:ascii="Times New Roman" w:hAnsi="Times New Roman" w:cs="Times New Roman"/>
                <w:spacing w:val="0"/>
                <w:sz w:val="24"/>
                <w:szCs w:val="24"/>
              </w:rPr>
            </w:pPr>
            <w:r w:rsidRPr="00646DFC">
              <w:rPr>
                <w:rFonts w:ascii="Times New Roman" w:hAnsi="Times New Roman" w:cs="Times New Roman"/>
                <w:spacing w:val="0"/>
                <w:sz w:val="24"/>
                <w:szCs w:val="24"/>
              </w:rPr>
              <w:t>25.05.2011</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BD284" w14:textId="77777777" w:rsidR="00730947" w:rsidRPr="005854C8" w:rsidRDefault="00730947" w:rsidP="002B1A37">
            <w:pPr>
              <w:pStyle w:val="TableTABL"/>
              <w:rPr>
                <w:rFonts w:ascii="Times New Roman" w:hAnsi="Times New Roman" w:cs="Times New Roman"/>
                <w:spacing w:val="0"/>
                <w:sz w:val="24"/>
                <w:szCs w:val="24"/>
              </w:rPr>
            </w:pPr>
            <w:r w:rsidRPr="00646DFC">
              <w:rPr>
                <w:rFonts w:ascii="Times New Roman" w:hAnsi="Times New Roman" w:cs="Times New Roman"/>
                <w:spacing w:val="0"/>
                <w:sz w:val="24"/>
                <w:szCs w:val="24"/>
              </w:rPr>
              <w:t>40/15/1/11</w:t>
            </w:r>
          </w:p>
        </w:tc>
        <w:tc>
          <w:tcPr>
            <w:tcW w:w="6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7D29E" w14:textId="77777777" w:rsidR="00730947" w:rsidRPr="005854C8" w:rsidRDefault="00730947" w:rsidP="002B1A37">
            <w:pPr>
              <w:pStyle w:val="TableTABL"/>
              <w:rPr>
                <w:rFonts w:ascii="Times New Roman" w:hAnsi="Times New Roman" w:cs="Times New Roman"/>
                <w:spacing w:val="0"/>
                <w:sz w:val="24"/>
                <w:szCs w:val="24"/>
              </w:rPr>
            </w:pPr>
            <w:r w:rsidRPr="00646DFC">
              <w:rPr>
                <w:rFonts w:ascii="Times New Roman" w:hAnsi="Times New Roman" w:cs="Times New Roman"/>
                <w:spacing w:val="0"/>
                <w:sz w:val="24"/>
                <w:szCs w:val="24"/>
              </w:rPr>
              <w:t>ОТУ ДКЦПФР</w:t>
            </w:r>
          </w:p>
        </w:tc>
        <w:tc>
          <w:tcPr>
            <w:tcW w:w="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57C7DE" w14:textId="77777777" w:rsidR="00730947" w:rsidRPr="005854C8" w:rsidRDefault="00730947" w:rsidP="002B1A37">
            <w:pPr>
              <w:pStyle w:val="TableTABL"/>
              <w:rPr>
                <w:rFonts w:ascii="Times New Roman" w:hAnsi="Times New Roman" w:cs="Times New Roman"/>
                <w:spacing w:val="0"/>
                <w:sz w:val="24"/>
                <w:szCs w:val="24"/>
              </w:rPr>
            </w:pPr>
            <w:r w:rsidRPr="00646DFC">
              <w:rPr>
                <w:rFonts w:ascii="Times New Roman" w:hAnsi="Times New Roman" w:cs="Times New Roman"/>
                <w:spacing w:val="0"/>
                <w:sz w:val="24"/>
                <w:szCs w:val="24"/>
              </w:rPr>
              <w:t>UA4000122782</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B92FF"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Акція</w:t>
            </w:r>
          </w:p>
          <w:p w14:paraId="1C632A83"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проста</w:t>
            </w:r>
          </w:p>
          <w:p w14:paraId="2362B052" w14:textId="77777777" w:rsidR="00730947" w:rsidRPr="005854C8" w:rsidRDefault="00730947" w:rsidP="002B1A37">
            <w:pPr>
              <w:pStyle w:val="TableTABL"/>
              <w:rPr>
                <w:rFonts w:ascii="Times New Roman" w:hAnsi="Times New Roman" w:cs="Times New Roman"/>
                <w:spacing w:val="0"/>
                <w:sz w:val="24"/>
                <w:szCs w:val="24"/>
              </w:rPr>
            </w:pP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2ED44"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Електронні іменні</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51B61"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50,00</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80B44"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2296</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4FDED"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114800,00</w:t>
            </w:r>
          </w:p>
        </w:tc>
        <w:tc>
          <w:tcPr>
            <w:tcW w:w="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E5F36"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100</w:t>
            </w:r>
          </w:p>
        </w:tc>
      </w:tr>
    </w:tbl>
    <w:p w14:paraId="3ECA53C2" w14:textId="77777777" w:rsidR="00730947" w:rsidRPr="005854C8" w:rsidRDefault="00730947" w:rsidP="00730947">
      <w:pPr>
        <w:pStyle w:val="Ch63"/>
        <w:suppressAutoHyphens/>
        <w:ind w:firstLine="0"/>
        <w:rPr>
          <w:rFonts w:ascii="Times New Roman" w:hAnsi="Times New Roman" w:cs="Times New Roman"/>
          <w:w w:val="100"/>
          <w:sz w:val="24"/>
          <w:szCs w:val="24"/>
        </w:rPr>
      </w:pPr>
      <w:r w:rsidRPr="005854C8">
        <w:rPr>
          <w:rFonts w:ascii="Times New Roman" w:hAnsi="Times New Roman" w:cs="Times New Roman"/>
          <w:w w:val="100"/>
          <w:sz w:val="24"/>
          <w:szCs w:val="24"/>
        </w:rPr>
        <w:t>__________</w:t>
      </w:r>
    </w:p>
    <w:p w14:paraId="72FC09DF" w14:textId="77777777" w:rsidR="00730947" w:rsidRPr="005854C8" w:rsidRDefault="00730947" w:rsidP="00730947">
      <w:pPr>
        <w:pStyle w:val="Ch63"/>
        <w:suppressAutoHyphens/>
        <w:rPr>
          <w:rFonts w:ascii="Times New Roman" w:hAnsi="Times New Roman" w:cs="Times New Roman"/>
          <w:w w:val="100"/>
          <w:sz w:val="24"/>
          <w:szCs w:val="24"/>
        </w:rPr>
      </w:pPr>
      <w:r w:rsidRPr="00646DFC">
        <w:rPr>
          <w:rFonts w:ascii="Times New Roman" w:hAnsi="Times New Roman" w:cs="Times New Roman"/>
          <w:w w:val="100"/>
          <w:sz w:val="24"/>
          <w:szCs w:val="24"/>
        </w:rPr>
        <w:t xml:space="preserve">Торгівля цінними паперами емітента здійснюється на позабіржовому ринку капіталу. </w:t>
      </w:r>
      <w:proofErr w:type="spellStart"/>
      <w:r w:rsidRPr="00646DFC">
        <w:rPr>
          <w:rFonts w:ascii="Times New Roman" w:hAnsi="Times New Roman" w:cs="Times New Roman"/>
          <w:w w:val="100"/>
          <w:sz w:val="24"/>
          <w:szCs w:val="24"/>
        </w:rPr>
        <w:t>Цiннi</w:t>
      </w:r>
      <w:proofErr w:type="spellEnd"/>
      <w:r w:rsidRPr="00646DFC">
        <w:rPr>
          <w:rFonts w:ascii="Times New Roman" w:hAnsi="Times New Roman" w:cs="Times New Roman"/>
          <w:w w:val="100"/>
          <w:sz w:val="24"/>
          <w:szCs w:val="24"/>
        </w:rPr>
        <w:t xml:space="preserve"> папери товариства до </w:t>
      </w:r>
      <w:proofErr w:type="spellStart"/>
      <w:r w:rsidRPr="00646DFC">
        <w:rPr>
          <w:rFonts w:ascii="Times New Roman" w:hAnsi="Times New Roman" w:cs="Times New Roman"/>
          <w:w w:val="100"/>
          <w:sz w:val="24"/>
          <w:szCs w:val="24"/>
        </w:rPr>
        <w:t>лiстингу</w:t>
      </w:r>
      <w:proofErr w:type="spellEnd"/>
      <w:r w:rsidRPr="00646DFC">
        <w:rPr>
          <w:rFonts w:ascii="Times New Roman" w:hAnsi="Times New Roman" w:cs="Times New Roman"/>
          <w:w w:val="100"/>
          <w:sz w:val="24"/>
          <w:szCs w:val="24"/>
        </w:rPr>
        <w:t xml:space="preserve"> фондових </w:t>
      </w:r>
      <w:proofErr w:type="spellStart"/>
      <w:r w:rsidRPr="00646DFC">
        <w:rPr>
          <w:rFonts w:ascii="Times New Roman" w:hAnsi="Times New Roman" w:cs="Times New Roman"/>
          <w:w w:val="100"/>
          <w:sz w:val="24"/>
          <w:szCs w:val="24"/>
        </w:rPr>
        <w:t>бiрж</w:t>
      </w:r>
      <w:proofErr w:type="spellEnd"/>
      <w:r w:rsidRPr="00646DFC">
        <w:rPr>
          <w:rFonts w:ascii="Times New Roman" w:hAnsi="Times New Roman" w:cs="Times New Roman"/>
          <w:w w:val="100"/>
          <w:sz w:val="24"/>
          <w:szCs w:val="24"/>
        </w:rPr>
        <w:t xml:space="preserve"> не включались. В звітному році рішення щодо додаткової емісії цінних паперів не приймалось. Розміщення цінних паперів здійснювалось на внутрішньому ринку в процесі приватизації державного майна приватним (закритим) способом: згідно договору купівлі-продажу державного майна з конкурсу від 27.10.1995 р., реєстраційний №156, укладеного між РВ ФДМУ по Одеській обл. та Товариством покупців Одеської будівельної фірми "</w:t>
      </w:r>
      <w:proofErr w:type="spellStart"/>
      <w:r w:rsidRPr="00646DFC">
        <w:rPr>
          <w:rFonts w:ascii="Times New Roman" w:hAnsi="Times New Roman" w:cs="Times New Roman"/>
          <w:w w:val="100"/>
          <w:sz w:val="24"/>
          <w:szCs w:val="24"/>
        </w:rPr>
        <w:t>Будпресмаш</w:t>
      </w:r>
      <w:proofErr w:type="spellEnd"/>
      <w:r w:rsidRPr="00646DFC">
        <w:rPr>
          <w:rFonts w:ascii="Times New Roman" w:hAnsi="Times New Roman" w:cs="Times New Roman"/>
          <w:w w:val="100"/>
          <w:sz w:val="24"/>
          <w:szCs w:val="24"/>
        </w:rPr>
        <w:t>", зареєстроване у регіональному відділені ФДМ України по Одеській області 29.05.1995 року №2204, Товариство покупців придбало цілісний майновий комплекс Одеської будівельної фірми "</w:t>
      </w:r>
      <w:proofErr w:type="spellStart"/>
      <w:r w:rsidRPr="00646DFC">
        <w:rPr>
          <w:rFonts w:ascii="Times New Roman" w:hAnsi="Times New Roman" w:cs="Times New Roman"/>
          <w:w w:val="100"/>
          <w:sz w:val="24"/>
          <w:szCs w:val="24"/>
        </w:rPr>
        <w:t>Будпресмаш</w:t>
      </w:r>
      <w:proofErr w:type="spellEnd"/>
      <w:r w:rsidRPr="00646DFC">
        <w:rPr>
          <w:rFonts w:ascii="Times New Roman" w:hAnsi="Times New Roman" w:cs="Times New Roman"/>
          <w:w w:val="100"/>
          <w:sz w:val="24"/>
          <w:szCs w:val="24"/>
        </w:rPr>
        <w:t>". Цінні папери розміщенні в повному обсязі. Дострокового погашення цінних паперів не відбувалось.</w:t>
      </w:r>
      <w:r w:rsidRPr="005854C8">
        <w:rPr>
          <w:rFonts w:ascii="Times New Roman" w:hAnsi="Times New Roman" w:cs="Times New Roman"/>
          <w:w w:val="100"/>
          <w:sz w:val="24"/>
          <w:szCs w:val="24"/>
        </w:rPr>
        <w:cr/>
      </w:r>
    </w:p>
    <w:p w14:paraId="4A13AC64" w14:textId="77777777" w:rsidR="00730947" w:rsidRPr="00646DFC" w:rsidRDefault="00730947" w:rsidP="00730947">
      <w:pPr>
        <w:pStyle w:val="Ch63"/>
        <w:suppressAutoHyphens/>
        <w:rPr>
          <w:rStyle w:val="Bold"/>
          <w:rFonts w:ascii="Times New Roman" w:hAnsi="Times New Roman" w:cs="Times New Roman"/>
          <w:b w:val="0"/>
          <w:color w:val="auto"/>
          <w:w w:val="100"/>
          <w:sz w:val="24"/>
          <w:szCs w:val="24"/>
        </w:rPr>
      </w:pPr>
      <w:r w:rsidRPr="00646DFC">
        <w:rPr>
          <w:rStyle w:val="Bold"/>
          <w:rFonts w:ascii="Times New Roman" w:hAnsi="Times New Roman" w:cs="Times New Roman"/>
          <w:color w:val="auto"/>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2579"/>
        <w:gridCol w:w="2580"/>
        <w:gridCol w:w="2580"/>
        <w:gridCol w:w="2580"/>
      </w:tblGrid>
      <w:tr w:rsidR="00730947" w:rsidRPr="00646DFC" w14:paraId="48F54638" w14:textId="77777777" w:rsidTr="002B1A37">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C9663F"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646AA3"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5BAA7B"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Кількість викуплених акцій</w:t>
            </w:r>
          </w:p>
          <w:p w14:paraId="7EA82485"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DFB7A"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Кількість інших не голосуючих акцій, шт.</w:t>
            </w:r>
          </w:p>
        </w:tc>
      </w:tr>
      <w:tr w:rsidR="00730947" w:rsidRPr="00646DFC" w14:paraId="589E0B9F" w14:textId="77777777" w:rsidTr="002B1A37">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93B674"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CB2708"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51BCC"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283C4C" w14:textId="77777777" w:rsidR="00730947" w:rsidRPr="00646DFC" w:rsidRDefault="00730947" w:rsidP="002B1A37">
            <w:pPr>
              <w:pStyle w:val="TableshapkaTABL"/>
              <w:rPr>
                <w:rFonts w:ascii="Times New Roman" w:hAnsi="Times New Roman" w:cs="Times New Roman"/>
                <w:color w:val="auto"/>
                <w:w w:val="100"/>
                <w:sz w:val="24"/>
                <w:szCs w:val="24"/>
              </w:rPr>
            </w:pPr>
            <w:r w:rsidRPr="00646DFC">
              <w:rPr>
                <w:rFonts w:ascii="Times New Roman" w:hAnsi="Times New Roman" w:cs="Times New Roman"/>
                <w:color w:val="auto"/>
                <w:w w:val="100"/>
                <w:sz w:val="24"/>
                <w:szCs w:val="24"/>
              </w:rPr>
              <w:t>4</w:t>
            </w:r>
          </w:p>
        </w:tc>
      </w:tr>
      <w:tr w:rsidR="00730947" w:rsidRPr="00646DFC" w14:paraId="495ABCC2" w14:textId="77777777" w:rsidTr="002B1A37">
        <w:trPr>
          <w:trHeight w:val="60"/>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0AEB3" w14:textId="77777777" w:rsidR="00730947" w:rsidRPr="00646DFC" w:rsidRDefault="00730947" w:rsidP="002B1A37">
            <w:pPr>
              <w:pStyle w:val="aff7"/>
              <w:suppressAutoHyphens/>
              <w:spacing w:line="240" w:lineRule="auto"/>
              <w:textAlignment w:val="auto"/>
              <w:rPr>
                <w:color w:val="auto"/>
                <w:lang w:val="uk-UA"/>
              </w:rPr>
            </w:pPr>
            <w:r w:rsidRPr="00646DFC">
              <w:rPr>
                <w:color w:val="auto"/>
                <w:lang w:val="uk-UA"/>
              </w:rPr>
              <w:t>UA4000122782</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ADDFF" w14:textId="55A4D06E" w:rsidR="00730947" w:rsidRPr="00646DFC" w:rsidRDefault="00730947" w:rsidP="002B1A37">
            <w:pPr>
              <w:pStyle w:val="aff7"/>
              <w:suppressAutoHyphens/>
              <w:spacing w:line="240" w:lineRule="auto"/>
              <w:textAlignment w:val="auto"/>
              <w:rPr>
                <w:color w:val="auto"/>
                <w:lang w:val="uk-UA"/>
              </w:rPr>
            </w:pPr>
            <w:r>
              <w:rPr>
                <w:color w:val="auto"/>
                <w:lang w:val="uk-UA"/>
              </w:rPr>
              <w:t>2296 (</w:t>
            </w:r>
            <w:r w:rsidR="00847D1F">
              <w:rPr>
                <w:color w:val="auto"/>
                <w:lang w:val="uk-UA"/>
              </w:rPr>
              <w:t>1</w:t>
            </w:r>
            <w:r w:rsidR="00847D1F" w:rsidRPr="00847D1F">
              <w:rPr>
                <w:color w:val="auto"/>
                <w:lang w:val="uk-UA"/>
              </w:rPr>
              <w:t>951</w:t>
            </w:r>
            <w:r>
              <w:rPr>
                <w:color w:val="auto"/>
                <w:lang w:val="uk-UA"/>
              </w:rPr>
              <w:t>)</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358BB" w14:textId="77777777" w:rsidR="00730947" w:rsidRPr="00646DFC" w:rsidRDefault="00730947" w:rsidP="002B1A37">
            <w:pPr>
              <w:pStyle w:val="aff7"/>
              <w:suppressAutoHyphens/>
              <w:spacing w:line="240" w:lineRule="auto"/>
              <w:textAlignment w:val="auto"/>
              <w:rPr>
                <w:color w:val="auto"/>
                <w:lang w:val="uk-UA"/>
              </w:rPr>
            </w:pPr>
            <w:r>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FB048" w14:textId="41C50964" w:rsidR="00730947" w:rsidRPr="00646DFC" w:rsidRDefault="00847D1F" w:rsidP="002B1A37">
            <w:pPr>
              <w:pStyle w:val="aff7"/>
              <w:suppressAutoHyphens/>
              <w:spacing w:line="240" w:lineRule="auto"/>
              <w:textAlignment w:val="auto"/>
              <w:rPr>
                <w:color w:val="auto"/>
                <w:lang w:val="uk-UA"/>
              </w:rPr>
            </w:pPr>
            <w:r>
              <w:rPr>
                <w:color w:val="auto"/>
                <w:lang w:val="uk-UA"/>
              </w:rPr>
              <w:t>34</w:t>
            </w:r>
            <w:r w:rsidR="00730947">
              <w:rPr>
                <w:color w:val="auto"/>
                <w:lang w:val="uk-UA"/>
              </w:rPr>
              <w:t>5</w:t>
            </w:r>
          </w:p>
        </w:tc>
      </w:tr>
    </w:tbl>
    <w:p w14:paraId="52430CE9" w14:textId="77777777" w:rsidR="00971188" w:rsidRPr="007B6582" w:rsidRDefault="00971188" w:rsidP="006E67CC">
      <w:pPr>
        <w:pStyle w:val="Ch63"/>
        <w:suppressAutoHyphens/>
        <w:rPr>
          <w:rFonts w:ascii="Times New Roman" w:hAnsi="Times New Roman" w:cs="Times New Roman"/>
          <w:w w:val="100"/>
          <w:sz w:val="16"/>
          <w:szCs w:val="16"/>
        </w:rPr>
      </w:pPr>
    </w:p>
    <w:p w14:paraId="71532547" w14:textId="77777777" w:rsidR="00971188" w:rsidRPr="00730947"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730947">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669"/>
        <w:gridCol w:w="732"/>
        <w:gridCol w:w="1031"/>
        <w:gridCol w:w="1104"/>
        <w:gridCol w:w="759"/>
        <w:gridCol w:w="771"/>
        <w:gridCol w:w="694"/>
        <w:gridCol w:w="658"/>
        <w:gridCol w:w="746"/>
        <w:gridCol w:w="920"/>
        <w:gridCol w:w="663"/>
        <w:gridCol w:w="822"/>
        <w:gridCol w:w="716"/>
      </w:tblGrid>
      <w:tr w:rsidR="00730947" w:rsidRPr="00730947" w14:paraId="6EFFA50B"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1DC9FE72"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9331362"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Номер свідоцтва про </w:t>
            </w:r>
            <w:r w:rsidRPr="00730947">
              <w:rPr>
                <w:rFonts w:ascii="Times New Roman" w:hAnsi="Times New Roman" w:cs="Times New Roman"/>
                <w:color w:val="808080" w:themeColor="background1" w:themeShade="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77B8ABD" w14:textId="0B1889AD"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Найменування органу, 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9866355"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39D7239"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Облігації (відсоткові, 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33ACFA"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Номінальна вартість, </w:t>
            </w:r>
            <w:r w:rsidRPr="00730947">
              <w:rPr>
                <w:rFonts w:ascii="Times New Roman" w:hAnsi="Times New Roman" w:cs="Times New Roman"/>
                <w:color w:val="808080" w:themeColor="background1" w:themeShade="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B7FDC78"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Кількість у випуску,</w:t>
            </w:r>
            <w:r w:rsidRPr="00730947">
              <w:rPr>
                <w:rFonts w:ascii="Times New Roman" w:hAnsi="Times New Roman" w:cs="Times New Roman"/>
                <w:color w:val="808080" w:themeColor="background1" w:themeShade="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339C5C8"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Форма існування 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65497F"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Загальна номінальна вартість, </w:t>
            </w:r>
            <w:r w:rsidRPr="00730947">
              <w:rPr>
                <w:rFonts w:ascii="Times New Roman" w:hAnsi="Times New Roman" w:cs="Times New Roman"/>
                <w:color w:val="808080" w:themeColor="background1" w:themeShade="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2AC15DB0"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Процентна ставка 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733E687"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D1FAEB8"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Сума виплаченого 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37EB557"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Дата погашення облігацій</w:t>
            </w:r>
          </w:p>
        </w:tc>
      </w:tr>
      <w:tr w:rsidR="00730947" w:rsidRPr="00730947" w14:paraId="769E0EFA"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6B7A0D"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3623A9"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2C331"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6FC81"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1A233"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8675A"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1C5F5"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40ED0"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90DFE"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9A873E"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431150"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C2851"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387D1" w14:textId="77777777" w:rsidR="00971188" w:rsidRPr="00730947" w:rsidRDefault="00971188" w:rsidP="006E67CC">
            <w:pPr>
              <w:pStyle w:val="TableshapkaTABL"/>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0"/>
                <w:szCs w:val="20"/>
              </w:rPr>
              <w:t>13</w:t>
            </w:r>
          </w:p>
        </w:tc>
      </w:tr>
      <w:tr w:rsidR="00730947" w:rsidRPr="00730947" w14:paraId="71A48322"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1738C"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A9CE6"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1F1A1"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F91AA"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42157"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FE6BD"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3BC39"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8AF33"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5FEDD"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F14C4"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C6AB0"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5A05B"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5824C" w14:textId="77777777" w:rsidR="00971188" w:rsidRPr="00730947" w:rsidRDefault="00971188" w:rsidP="006E67CC">
            <w:pPr>
              <w:pStyle w:val="TableTABL"/>
              <w:rPr>
                <w:rFonts w:ascii="Times New Roman" w:hAnsi="Times New Roman" w:cs="Times New Roman"/>
                <w:color w:val="808080" w:themeColor="background1" w:themeShade="80"/>
                <w:spacing w:val="0"/>
                <w:sz w:val="20"/>
                <w:szCs w:val="20"/>
              </w:rPr>
            </w:pPr>
          </w:p>
        </w:tc>
      </w:tr>
    </w:tbl>
    <w:p w14:paraId="66050838" w14:textId="32879F52" w:rsidR="00971188" w:rsidRPr="00730947"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__________</w:t>
      </w:r>
    </w:p>
    <w:p w14:paraId="6A1929ED" w14:textId="5400682A" w:rsidR="00971188" w:rsidRPr="00730947"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w:t>
      </w:r>
      <w:r w:rsidRPr="00730947">
        <w:rPr>
          <w:rFonts w:ascii="Times New Roman" w:hAnsi="Times New Roman" w:cs="Times New Roman"/>
          <w:color w:val="808080" w:themeColor="background1" w:themeShade="80"/>
          <w:w w:val="100"/>
          <w:sz w:val="24"/>
          <w:szCs w:val="24"/>
        </w:rPr>
        <w:lastRenderedPageBreak/>
        <w:t>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14:paraId="23E42F81" w14:textId="77777777" w:rsidR="001D1992" w:rsidRPr="00730947"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626A6447" w14:textId="2EA8FC4F" w:rsidR="00971188" w:rsidRPr="00730947"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730947">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948"/>
        <w:gridCol w:w="884"/>
        <w:gridCol w:w="1795"/>
        <w:gridCol w:w="1926"/>
        <w:gridCol w:w="1590"/>
        <w:gridCol w:w="1588"/>
        <w:gridCol w:w="1588"/>
      </w:tblGrid>
      <w:tr w:rsidR="00730947" w:rsidRPr="00730947" w14:paraId="2A44D166"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5E950"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45CA8"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37484"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9E3D7"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C67A8F"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58966B"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F51E1"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Умови обігу та погашення</w:t>
            </w:r>
          </w:p>
        </w:tc>
      </w:tr>
      <w:tr w:rsidR="00730947" w:rsidRPr="00730947" w14:paraId="44DE7769"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21F36C"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44703"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A4EA3A"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A6606"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8BB70"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B8790"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C6AEA"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7</w:t>
            </w:r>
          </w:p>
        </w:tc>
      </w:tr>
      <w:tr w:rsidR="00730947" w:rsidRPr="00730947" w14:paraId="7365A221"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7E045"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38AD6"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2106E"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D19E3"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6EFB4"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6CF37"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85084"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r>
    </w:tbl>
    <w:p w14:paraId="1D09C573" w14:textId="0D66A551" w:rsidR="00971188" w:rsidRPr="00730947"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__________</w:t>
      </w:r>
    </w:p>
    <w:p w14:paraId="1AE89131" w14:textId="77777777" w:rsidR="00971188" w:rsidRPr="00730947"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14:paraId="6C506195" w14:textId="77777777" w:rsidR="001D1992" w:rsidRPr="00730947"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14:paraId="6716B20E" w14:textId="2BF83685" w:rsidR="00971188" w:rsidRPr="00730947" w:rsidRDefault="00971188" w:rsidP="006E67CC">
      <w:pPr>
        <w:pStyle w:val="Ch63"/>
        <w:suppressAutoHyphens/>
        <w:spacing w:before="113"/>
        <w:ind w:firstLine="0"/>
        <w:rPr>
          <w:rStyle w:val="Bold"/>
          <w:rFonts w:ascii="Times New Roman" w:hAnsi="Times New Roman" w:cs="Times New Roman"/>
          <w:color w:val="808080" w:themeColor="background1" w:themeShade="80"/>
          <w:w w:val="100"/>
          <w:sz w:val="24"/>
          <w:szCs w:val="24"/>
        </w:rPr>
      </w:pPr>
      <w:r w:rsidRPr="00730947">
        <w:rPr>
          <w:rStyle w:val="Bold"/>
          <w:rFonts w:ascii="Times New Roman" w:hAnsi="Times New Roman" w:cs="Times New Roman"/>
          <w:color w:val="808080" w:themeColor="background1" w:themeShade="80"/>
          <w:w w:val="100"/>
          <w:sz w:val="24"/>
          <w:szCs w:val="24"/>
        </w:rPr>
        <w:t>Інформація про </w:t>
      </w:r>
      <w:proofErr w:type="spellStart"/>
      <w:r w:rsidRPr="00730947">
        <w:rPr>
          <w:rStyle w:val="Bold"/>
          <w:rFonts w:ascii="Times New Roman" w:hAnsi="Times New Roman" w:cs="Times New Roman"/>
          <w:color w:val="808080" w:themeColor="background1" w:themeShade="80"/>
          <w:w w:val="100"/>
          <w:sz w:val="24"/>
          <w:szCs w:val="24"/>
        </w:rPr>
        <w:t>деривативні</w:t>
      </w:r>
      <w:proofErr w:type="spellEnd"/>
      <w:r w:rsidRPr="00730947">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740"/>
        <w:gridCol w:w="1065"/>
        <w:gridCol w:w="1210"/>
        <w:gridCol w:w="975"/>
        <w:gridCol w:w="975"/>
        <w:gridCol w:w="460"/>
        <w:gridCol w:w="849"/>
        <w:gridCol w:w="495"/>
        <w:gridCol w:w="771"/>
        <w:gridCol w:w="975"/>
        <w:gridCol w:w="694"/>
        <w:gridCol w:w="1110"/>
      </w:tblGrid>
      <w:tr w:rsidR="00730947" w:rsidRPr="00730947" w14:paraId="74B04A66"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9B832"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C52B2"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5D4C4F"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53DC8"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 xml:space="preserve">Вид </w:t>
            </w:r>
            <w:proofErr w:type="spellStart"/>
            <w:r w:rsidRPr="00730947">
              <w:rPr>
                <w:rFonts w:ascii="Times New Roman" w:hAnsi="Times New Roman" w:cs="Times New Roman"/>
                <w:color w:val="808080" w:themeColor="background1" w:themeShade="80"/>
                <w:w w:val="100"/>
                <w:sz w:val="22"/>
                <w:szCs w:val="22"/>
              </w:rPr>
              <w:t>деривативних</w:t>
            </w:r>
            <w:proofErr w:type="spellEnd"/>
            <w:r w:rsidRPr="00730947">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FD549"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 xml:space="preserve">Різновид </w:t>
            </w:r>
            <w:proofErr w:type="spellStart"/>
            <w:r w:rsidRPr="00730947">
              <w:rPr>
                <w:rFonts w:ascii="Times New Roman" w:hAnsi="Times New Roman" w:cs="Times New Roman"/>
                <w:color w:val="808080" w:themeColor="background1" w:themeShade="80"/>
                <w:w w:val="100"/>
                <w:sz w:val="22"/>
                <w:szCs w:val="22"/>
              </w:rPr>
              <w:t>деривативних</w:t>
            </w:r>
            <w:proofErr w:type="spellEnd"/>
            <w:r w:rsidRPr="00730947">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60AC4"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57D25B"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D95AB"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3AC32"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1C34B"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 xml:space="preserve">Кількість </w:t>
            </w:r>
            <w:proofErr w:type="spellStart"/>
            <w:r w:rsidRPr="00730947">
              <w:rPr>
                <w:rFonts w:ascii="Times New Roman" w:hAnsi="Times New Roman" w:cs="Times New Roman"/>
                <w:color w:val="808080" w:themeColor="background1" w:themeShade="80"/>
                <w:w w:val="100"/>
                <w:sz w:val="22"/>
                <w:szCs w:val="22"/>
              </w:rPr>
              <w:t>деривативних</w:t>
            </w:r>
            <w:proofErr w:type="spellEnd"/>
            <w:r w:rsidRPr="00730947">
              <w:rPr>
                <w:rFonts w:ascii="Times New Roman" w:hAnsi="Times New Roman" w:cs="Times New Roman"/>
                <w:color w:val="808080" w:themeColor="background1" w:themeShade="80"/>
                <w:w w:val="100"/>
                <w:sz w:val="22"/>
                <w:szCs w:val="22"/>
              </w:rPr>
              <w:t xml:space="preserve">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DF8E0"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Обсяг випуску, </w:t>
            </w:r>
            <w:r w:rsidRPr="00730947">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1810B"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Характеристика базового активу</w:t>
            </w:r>
          </w:p>
        </w:tc>
      </w:tr>
      <w:tr w:rsidR="00730947" w:rsidRPr="00730947" w14:paraId="18FCB84B"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32F3B"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7ADCC"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329E6"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B3EA4"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EC423"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B75325"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DA9E0"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AE4BE"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63C38"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0F91A"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11C3D"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4EFB5" w14:textId="77777777" w:rsidR="00971188" w:rsidRPr="00730947" w:rsidRDefault="00971188" w:rsidP="006E67CC">
            <w:pPr>
              <w:pStyle w:val="TableshapkaTABL"/>
              <w:rPr>
                <w:rFonts w:ascii="Times New Roman" w:hAnsi="Times New Roman" w:cs="Times New Roman"/>
                <w:color w:val="808080" w:themeColor="background1" w:themeShade="80"/>
                <w:w w:val="100"/>
                <w:sz w:val="22"/>
                <w:szCs w:val="22"/>
              </w:rPr>
            </w:pPr>
            <w:r w:rsidRPr="00730947">
              <w:rPr>
                <w:rFonts w:ascii="Times New Roman" w:hAnsi="Times New Roman" w:cs="Times New Roman"/>
                <w:color w:val="808080" w:themeColor="background1" w:themeShade="80"/>
                <w:w w:val="100"/>
                <w:sz w:val="22"/>
                <w:szCs w:val="22"/>
              </w:rPr>
              <w:t>12</w:t>
            </w:r>
          </w:p>
        </w:tc>
      </w:tr>
      <w:tr w:rsidR="00730947" w:rsidRPr="00730947" w14:paraId="2BF3F299"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6CEF1"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DC824"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4100D"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8B00B"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6705D"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15581"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A3F22"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4CC33"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A99FE"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27A78"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1153A"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81E6C" w14:textId="77777777" w:rsidR="00971188" w:rsidRPr="00730947" w:rsidRDefault="00971188" w:rsidP="006E67CC">
            <w:pPr>
              <w:pStyle w:val="TableTABL"/>
              <w:rPr>
                <w:rFonts w:ascii="Times New Roman" w:hAnsi="Times New Roman" w:cs="Times New Roman"/>
                <w:color w:val="808080" w:themeColor="background1" w:themeShade="80"/>
                <w:spacing w:val="0"/>
                <w:sz w:val="22"/>
                <w:szCs w:val="22"/>
              </w:rPr>
            </w:pPr>
          </w:p>
        </w:tc>
      </w:tr>
    </w:tbl>
    <w:p w14:paraId="48AE977F" w14:textId="723034A3" w:rsidR="00971188" w:rsidRPr="00730947"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__________</w:t>
      </w:r>
    </w:p>
    <w:p w14:paraId="6CF6BAA7" w14:textId="77777777" w:rsidR="00971188" w:rsidRPr="00730947"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14:paraId="50637880"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p>
    <w:p w14:paraId="1312ACA1" w14:textId="77777777" w:rsidR="00971188" w:rsidRPr="00730947"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730947">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730947">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945"/>
        <w:gridCol w:w="1380"/>
        <w:gridCol w:w="1574"/>
        <w:gridCol w:w="885"/>
        <w:gridCol w:w="1455"/>
        <w:gridCol w:w="1289"/>
        <w:gridCol w:w="1584"/>
        <w:gridCol w:w="1207"/>
      </w:tblGrid>
      <w:tr w:rsidR="00730947" w:rsidRPr="00730947" w14:paraId="0A364521"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56611"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Дата реєстрації випуск</w:t>
            </w:r>
            <w:r w:rsidRPr="00730947">
              <w:rPr>
                <w:rFonts w:ascii="Times New Roman" w:hAnsi="Times New Roman" w:cs="Times New Roman"/>
                <w:color w:val="808080" w:themeColor="background1" w:themeShade="80"/>
                <w:w w:val="100"/>
                <w:sz w:val="24"/>
                <w:szCs w:val="24"/>
              </w:rPr>
              <w:lastRenderedPageBreak/>
              <w:t>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D98241" w14:textId="47667176"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lastRenderedPageBreak/>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6B68E" w14:textId="401B9DE0"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62F3D"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Обсяг випуску, </w:t>
            </w:r>
            <w:r w:rsidRPr="00730947">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F2635"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Вид забезпечення (порука/заст</w:t>
            </w:r>
            <w:r w:rsidRPr="00730947">
              <w:rPr>
                <w:rFonts w:ascii="Times New Roman" w:hAnsi="Times New Roman" w:cs="Times New Roman"/>
                <w:color w:val="808080" w:themeColor="background1" w:themeShade="80"/>
                <w:w w:val="100"/>
                <w:sz w:val="24"/>
                <w:szCs w:val="24"/>
              </w:rPr>
              <w:lastRenderedPageBreak/>
              <w:t>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97A13"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lastRenderedPageBreak/>
              <w:t>Повне найменування поручител</w:t>
            </w:r>
            <w:r w:rsidRPr="00730947">
              <w:rPr>
                <w:rFonts w:ascii="Times New Roman" w:hAnsi="Times New Roman" w:cs="Times New Roman"/>
                <w:color w:val="808080" w:themeColor="background1" w:themeShade="80"/>
                <w:w w:val="100"/>
                <w:sz w:val="24"/>
                <w:szCs w:val="24"/>
              </w:rPr>
              <w:lastRenderedPageBreak/>
              <w:t>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CF4EE"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lastRenderedPageBreak/>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D39FD" w14:textId="7E846453"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Сума забезпечення</w:t>
            </w:r>
          </w:p>
        </w:tc>
      </w:tr>
      <w:tr w:rsidR="00730947" w:rsidRPr="00730947" w14:paraId="3E88F34D"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6A887"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lastRenderedPageBreak/>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C1CF6"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FBBA5"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E7E37"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CAC37"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27A893"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7B0425"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AB2C4"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8</w:t>
            </w:r>
          </w:p>
        </w:tc>
      </w:tr>
      <w:tr w:rsidR="00730947" w:rsidRPr="00730947" w14:paraId="5FCD0C36"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AB29B" w14:textId="77777777" w:rsidR="00971188" w:rsidRPr="00730947"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2B1CA"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B3ED0"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5A6C0"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AF0E3"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805D7"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4C6A0"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079"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r>
    </w:tbl>
    <w:p w14:paraId="585A4DAE" w14:textId="3C650E26" w:rsidR="00971188" w:rsidRPr="00730947"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__________</w:t>
      </w:r>
    </w:p>
    <w:p w14:paraId="1B62F2CA" w14:textId="77777777" w:rsidR="00971188" w:rsidRPr="00730947"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14:paraId="6BA6C211" w14:textId="77777777" w:rsidR="001D1992" w:rsidRPr="00730947"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3E08FC69" w14:textId="6DB8F548" w:rsidR="00971188" w:rsidRPr="00730947" w:rsidRDefault="00971188" w:rsidP="006E67CC">
      <w:pPr>
        <w:pStyle w:val="Ch63"/>
        <w:suppressAutoHyphens/>
        <w:spacing w:before="170"/>
        <w:ind w:firstLine="0"/>
        <w:jc w:val="left"/>
        <w:rPr>
          <w:rStyle w:val="Bold"/>
          <w:rFonts w:ascii="Times New Roman" w:hAnsi="Times New Roman" w:cs="Times New Roman"/>
          <w:color w:val="808080" w:themeColor="background1" w:themeShade="80"/>
          <w:w w:val="100"/>
          <w:sz w:val="24"/>
          <w:szCs w:val="24"/>
        </w:rPr>
      </w:pPr>
      <w:r w:rsidRPr="00730947">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7435"/>
        <w:gridCol w:w="2906"/>
      </w:tblGrid>
      <w:tr w:rsidR="00730947" w:rsidRPr="00730947" w14:paraId="2D905F31"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79C8177E"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r w:rsidRPr="00730947">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0C3A2454" w14:textId="77777777" w:rsidR="00971188" w:rsidRPr="00730947" w:rsidRDefault="00971188" w:rsidP="006E67CC">
            <w:pPr>
              <w:pStyle w:val="aff7"/>
              <w:suppressAutoHyphens/>
              <w:spacing w:line="240" w:lineRule="auto"/>
              <w:textAlignment w:val="auto"/>
              <w:rPr>
                <w:color w:val="808080" w:themeColor="background1" w:themeShade="80"/>
                <w:lang w:val="uk-UA"/>
              </w:rPr>
            </w:pPr>
          </w:p>
        </w:tc>
      </w:tr>
      <w:tr w:rsidR="00730947" w:rsidRPr="00730947" w14:paraId="188C84CF"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16A0A8E1"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r w:rsidRPr="00730947">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2C7B7D8E" w14:textId="77777777" w:rsidR="00971188" w:rsidRPr="00730947" w:rsidRDefault="00971188" w:rsidP="006E67CC">
            <w:pPr>
              <w:pStyle w:val="aff7"/>
              <w:suppressAutoHyphens/>
              <w:spacing w:line="240" w:lineRule="auto"/>
              <w:textAlignment w:val="auto"/>
              <w:rPr>
                <w:color w:val="808080" w:themeColor="background1" w:themeShade="80"/>
                <w:lang w:val="uk-UA"/>
              </w:rPr>
            </w:pPr>
          </w:p>
        </w:tc>
      </w:tr>
    </w:tbl>
    <w:p w14:paraId="61CFB2F8"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p>
    <w:p w14:paraId="7811AFA7" w14:textId="77777777" w:rsidR="00971188" w:rsidRPr="00730947"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730947">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329"/>
        <w:gridCol w:w="1073"/>
        <w:gridCol w:w="1181"/>
        <w:gridCol w:w="1212"/>
        <w:gridCol w:w="994"/>
        <w:gridCol w:w="1212"/>
        <w:gridCol w:w="1624"/>
        <w:gridCol w:w="1624"/>
        <w:gridCol w:w="1070"/>
      </w:tblGrid>
      <w:tr w:rsidR="00730947" w:rsidRPr="00730947" w14:paraId="4EE70E16"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41417"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36DCD"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Дата зарахування/ списання акцій 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D83B32" w14:textId="6B59B662"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Вид дії: </w:t>
            </w:r>
            <w:r w:rsidRPr="00730947">
              <w:rPr>
                <w:rFonts w:ascii="Times New Roman" w:hAnsi="Times New Roman" w:cs="Times New Roman"/>
                <w:color w:val="808080" w:themeColor="background1" w:themeShade="80"/>
                <w:w w:val="100"/>
                <w:sz w:val="24"/>
                <w:szCs w:val="24"/>
              </w:rPr>
              <w:br/>
              <w:t xml:space="preserve">викуп/набуття іншим чином/ </w:t>
            </w:r>
            <w:r w:rsidRPr="00730947">
              <w:rPr>
                <w:rFonts w:ascii="Times New Roman" w:hAnsi="Times New Roman" w:cs="Times New Roman"/>
                <w:color w:val="808080" w:themeColor="background1" w:themeShade="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3E951"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Кількість акцій, що викуплено/ набуто іншим чином/ </w:t>
            </w:r>
            <w:r w:rsidRPr="00730947">
              <w:rPr>
                <w:rFonts w:ascii="Times New Roman" w:hAnsi="Times New Roman" w:cs="Times New Roman"/>
                <w:color w:val="808080" w:themeColor="background1" w:themeShade="80"/>
                <w:w w:val="100"/>
                <w:sz w:val="24"/>
                <w:szCs w:val="24"/>
              </w:rPr>
              <w:br/>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AC7CE"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Номінальна вартість, </w:t>
            </w:r>
            <w:r w:rsidRPr="00730947">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FFB96"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Дата реєстрації випуску акцій, що викуплено/ набуто іншим 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3637C"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Номер свідоцтва про реєстрацію випуску акцій, що викуплено/ 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C7C83"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Найменування органу, </w:t>
            </w:r>
            <w:r w:rsidRPr="00730947">
              <w:rPr>
                <w:rFonts w:ascii="Times New Roman" w:hAnsi="Times New Roman" w:cs="Times New Roman"/>
                <w:color w:val="808080" w:themeColor="background1" w:themeShade="80"/>
                <w:w w:val="100"/>
                <w:sz w:val="24"/>
                <w:szCs w:val="24"/>
              </w:rPr>
              <w:br/>
              <w:t>який зареєстрував випуск акцій, 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1A014"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Частка </w:t>
            </w:r>
            <w:r w:rsidRPr="00730947">
              <w:rPr>
                <w:rFonts w:ascii="Times New Roman" w:hAnsi="Times New Roman" w:cs="Times New Roman"/>
                <w:color w:val="808080" w:themeColor="background1" w:themeShade="80"/>
                <w:w w:val="100"/>
                <w:sz w:val="24"/>
                <w:szCs w:val="24"/>
              </w:rPr>
              <w:br/>
              <w:t>від статутного капіталу (у відсотках)</w:t>
            </w:r>
          </w:p>
        </w:tc>
      </w:tr>
      <w:tr w:rsidR="00730947" w:rsidRPr="00730947" w14:paraId="3782157A"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142E59"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2C354"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C53CA"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376A42"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46C2C"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6BA1C"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EB41E"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0A49D"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7D9FA"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9</w:t>
            </w:r>
          </w:p>
        </w:tc>
      </w:tr>
      <w:tr w:rsidR="00730947" w:rsidRPr="00730947" w14:paraId="42C90ED4"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EB201"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F8B2E"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B541A"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654F8"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67AAC"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CE463"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83E2"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A2761"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58982"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r>
    </w:tbl>
    <w:p w14:paraId="19C40785" w14:textId="77777777" w:rsidR="00971188" w:rsidRPr="00730947"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14:paraId="10613C3B"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14:paraId="7D505EC6"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14:paraId="0F50CCBE"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14:paraId="29CB3D69"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14:paraId="74FFBB4F"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730947">
        <w:rPr>
          <w:rFonts w:ascii="Times New Roman" w:hAnsi="Times New Roman" w:cs="Times New Roman"/>
          <w:color w:val="808080" w:themeColor="background1" w:themeShade="80"/>
          <w:w w:val="100"/>
          <w:sz w:val="24"/>
          <w:szCs w:val="24"/>
        </w:rPr>
        <w:t>неукладання</w:t>
      </w:r>
      <w:proofErr w:type="spellEnd"/>
      <w:r w:rsidRPr="00730947">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14:paraId="11C1C18F"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були викуплені особою в акціонерів, </w:t>
      </w:r>
      <w:r w:rsidRPr="00730947">
        <w:rPr>
          <w:rFonts w:ascii="Times New Roman" w:hAnsi="Times New Roman" w:cs="Times New Roman"/>
          <w:color w:val="808080" w:themeColor="background1" w:themeShade="80"/>
          <w:w w:val="100"/>
          <w:sz w:val="24"/>
          <w:szCs w:val="24"/>
        </w:rPr>
        <w:lastRenderedPageBreak/>
        <w:t>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14:paraId="512B482A"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ціна викупу акції;</w:t>
      </w:r>
    </w:p>
    <w:p w14:paraId="047C5C76"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0"/>
          <w:szCs w:val="20"/>
        </w:rPr>
      </w:pPr>
      <w:r w:rsidRPr="00730947">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730947">
        <w:rPr>
          <w:rFonts w:ascii="Times New Roman" w:hAnsi="Times New Roman" w:cs="Times New Roman"/>
          <w:color w:val="808080" w:themeColor="background1" w:themeShade="80"/>
          <w:w w:val="100"/>
          <w:sz w:val="20"/>
          <w:szCs w:val="20"/>
        </w:rPr>
        <w:t>.</w:t>
      </w:r>
    </w:p>
    <w:p w14:paraId="37F9D3B2" w14:textId="77777777" w:rsidR="001D1992" w:rsidRPr="00730947"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71625616" w14:textId="33ED76F8" w:rsidR="00971188" w:rsidRPr="00730947"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730947">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1719"/>
        <w:gridCol w:w="1721"/>
        <w:gridCol w:w="1719"/>
        <w:gridCol w:w="1579"/>
        <w:gridCol w:w="1862"/>
        <w:gridCol w:w="1719"/>
      </w:tblGrid>
      <w:tr w:rsidR="00730947" w:rsidRPr="00730947" w14:paraId="5FD2D23F"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D7EA7"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0C5D4" w14:textId="6830F312" w:rsidR="00971188" w:rsidRPr="00730947" w:rsidRDefault="00971188" w:rsidP="00864507">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РНОКПП</w:t>
            </w:r>
            <w:r w:rsidRPr="00730947">
              <w:rPr>
                <w:rFonts w:ascii="Times New Roman" w:hAnsi="Times New Roman" w:cs="Times New Roman"/>
                <w:color w:val="808080" w:themeColor="background1" w:themeShade="80"/>
                <w:w w:val="100"/>
                <w:sz w:val="24"/>
                <w:szCs w:val="24"/>
                <w:vertAlign w:val="superscript"/>
              </w:rPr>
              <w:t>1</w:t>
            </w:r>
            <w:r w:rsidR="00864507" w:rsidRPr="00730947">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224D8" w14:textId="57571B14" w:rsidR="00971188" w:rsidRPr="00730947" w:rsidRDefault="00971188" w:rsidP="005711C7">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УНЗР</w:t>
            </w:r>
            <w:r w:rsidRPr="00730947">
              <w:rPr>
                <w:rFonts w:ascii="Times New Roman" w:hAnsi="Times New Roman" w:cs="Times New Roman"/>
                <w:color w:val="808080" w:themeColor="background1" w:themeShade="80"/>
                <w:w w:val="100"/>
                <w:sz w:val="24"/>
                <w:szCs w:val="24"/>
                <w:vertAlign w:val="superscript"/>
              </w:rPr>
              <w:t>1</w:t>
            </w:r>
            <w:r w:rsidR="005711C7" w:rsidRPr="00730947">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7C293F"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700E5" w14:textId="5EF3CA4D"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 xml:space="preserve">Кількість цінних паперів, </w:t>
            </w:r>
            <w:r w:rsidRPr="00730947">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3511"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730947" w:rsidRPr="00730947" w14:paraId="0C16DD85"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8AB81"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84DED"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263AE"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6B0E0"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3C50B8"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1B0C3"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6</w:t>
            </w:r>
          </w:p>
        </w:tc>
      </w:tr>
      <w:tr w:rsidR="00730947" w:rsidRPr="00730947" w14:paraId="38480DD2"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CDF07"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4F3BA" w14:textId="77777777" w:rsidR="00971188" w:rsidRPr="00730947"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6D46E" w14:textId="77777777" w:rsidR="00971188" w:rsidRPr="00730947"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039BB"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3967F"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15EA1"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r>
      <w:tr w:rsidR="00730947" w:rsidRPr="00730947" w14:paraId="6BB4E84A"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70822"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r w:rsidRPr="00730947">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FC7D6" w14:textId="77777777" w:rsidR="00971188" w:rsidRPr="00730947"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21B29" w14:textId="77777777" w:rsidR="00971188" w:rsidRPr="00730947"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8B322"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D04E1"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10A4C"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r>
    </w:tbl>
    <w:p w14:paraId="16404131" w14:textId="77777777" w:rsidR="00971188" w:rsidRPr="00006BF4" w:rsidRDefault="00971188" w:rsidP="006E67CC">
      <w:pPr>
        <w:pStyle w:val="Ch63"/>
        <w:suppressAutoHyphens/>
        <w:rPr>
          <w:rFonts w:ascii="Times New Roman" w:hAnsi="Times New Roman" w:cs="Times New Roman"/>
          <w:w w:val="100"/>
          <w:sz w:val="24"/>
          <w:szCs w:val="24"/>
        </w:rPr>
      </w:pPr>
    </w:p>
    <w:p w14:paraId="59CB797A" w14:textId="77777777" w:rsidR="00730947" w:rsidRPr="005854C8" w:rsidRDefault="00730947" w:rsidP="00730947">
      <w:pPr>
        <w:pStyle w:val="Ch63"/>
        <w:suppressAutoHyphens/>
        <w:ind w:firstLine="0"/>
        <w:jc w:val="left"/>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1811"/>
        <w:gridCol w:w="1385"/>
        <w:gridCol w:w="1385"/>
        <w:gridCol w:w="1385"/>
        <w:gridCol w:w="1449"/>
        <w:gridCol w:w="1323"/>
        <w:gridCol w:w="1581"/>
      </w:tblGrid>
      <w:tr w:rsidR="00730947" w:rsidRPr="005854C8" w14:paraId="3E3549FD" w14:textId="77777777" w:rsidTr="002B1A37">
        <w:trPr>
          <w:trHeight w:val="60"/>
        </w:trPr>
        <w:tc>
          <w:tcPr>
            <w:tcW w:w="8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01728"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 xml:space="preserve">Ім’я </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855192"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РНОКПП</w:t>
            </w:r>
            <w:r w:rsidRPr="005854C8">
              <w:rPr>
                <w:rFonts w:ascii="Times New Roman" w:hAnsi="Times New Roman" w:cs="Times New Roman"/>
                <w:w w:val="100"/>
                <w:sz w:val="24"/>
                <w:szCs w:val="24"/>
                <w:vertAlign w:val="superscript"/>
              </w:rPr>
              <w:t>1</w:t>
            </w:r>
            <w:r>
              <w:rPr>
                <w:rFonts w:ascii="Times New Roman" w:hAnsi="Times New Roman" w:cs="Times New Roman"/>
                <w:w w:val="100"/>
                <w:sz w:val="24"/>
                <w:szCs w:val="24"/>
                <w:vertAlign w:val="superscript"/>
              </w:rPr>
              <w:t>3</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70137"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УНЗР</w:t>
            </w:r>
            <w:r w:rsidRPr="005854C8">
              <w:rPr>
                <w:rFonts w:ascii="Times New Roman" w:hAnsi="Times New Roman" w:cs="Times New Roman"/>
                <w:w w:val="100"/>
                <w:sz w:val="24"/>
                <w:szCs w:val="24"/>
                <w:vertAlign w:val="superscript"/>
              </w:rPr>
              <w:t>1</w:t>
            </w:r>
            <w:r>
              <w:rPr>
                <w:rFonts w:ascii="Times New Roman" w:hAnsi="Times New Roman" w:cs="Times New Roman"/>
                <w:w w:val="100"/>
                <w:sz w:val="24"/>
                <w:szCs w:val="24"/>
                <w:vertAlign w:val="superscript"/>
              </w:rPr>
              <w:t>4</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167725"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589F4"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Від загальної кількості акцій (у відсотках)</w:t>
            </w:r>
          </w:p>
        </w:tc>
        <w:tc>
          <w:tcPr>
            <w:tcW w:w="140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EA225D"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Кількість за типами акцій</w:t>
            </w:r>
          </w:p>
        </w:tc>
      </w:tr>
      <w:tr w:rsidR="00730947" w:rsidRPr="005854C8" w14:paraId="2B007176" w14:textId="77777777" w:rsidTr="002B1A37">
        <w:trPr>
          <w:trHeight w:val="60"/>
        </w:trPr>
        <w:tc>
          <w:tcPr>
            <w:tcW w:w="878" w:type="pct"/>
            <w:vMerge/>
            <w:tcBorders>
              <w:top w:val="single" w:sz="4" w:space="0" w:color="000000"/>
              <w:left w:val="single" w:sz="4" w:space="0" w:color="000000"/>
              <w:bottom w:val="single" w:sz="4" w:space="0" w:color="000000"/>
              <w:right w:val="single" w:sz="4" w:space="0" w:color="000000"/>
            </w:tcBorders>
          </w:tcPr>
          <w:p w14:paraId="1D6440A9" w14:textId="77777777" w:rsidR="00730947" w:rsidRPr="005854C8" w:rsidRDefault="00730947" w:rsidP="002B1A37">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2A114D64" w14:textId="77777777" w:rsidR="00730947" w:rsidRPr="005854C8" w:rsidRDefault="00730947" w:rsidP="002B1A37">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74D2BF6E" w14:textId="77777777" w:rsidR="00730947" w:rsidRPr="005854C8" w:rsidRDefault="00730947" w:rsidP="002B1A37">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5406D173" w14:textId="77777777" w:rsidR="00730947" w:rsidRPr="005854C8" w:rsidRDefault="00730947" w:rsidP="002B1A37">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249E1799" w14:textId="77777777" w:rsidR="00730947" w:rsidRPr="005854C8" w:rsidRDefault="00730947" w:rsidP="002B1A37">
            <w:pPr>
              <w:pStyle w:val="aff7"/>
              <w:suppressAutoHyphens/>
              <w:spacing w:line="240" w:lineRule="auto"/>
              <w:textAlignment w:val="auto"/>
              <w:rPr>
                <w:color w:val="auto"/>
                <w:lang w:val="uk-UA"/>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FC14DB"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 xml:space="preserve">прості </w:t>
            </w:r>
            <w:r w:rsidRPr="005854C8">
              <w:rPr>
                <w:rFonts w:ascii="Times New Roman" w:hAnsi="Times New Roman" w:cs="Times New Roman"/>
                <w:w w:val="100"/>
                <w:sz w:val="24"/>
                <w:szCs w:val="24"/>
              </w:rPr>
              <w:br/>
              <w:t>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B91250"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привілейовані іменні</w:t>
            </w:r>
          </w:p>
        </w:tc>
      </w:tr>
      <w:tr w:rsidR="00730947" w:rsidRPr="005854C8" w14:paraId="7C91BEC2" w14:textId="77777777" w:rsidTr="002B1A37">
        <w:trPr>
          <w:trHeight w:val="60"/>
        </w:trPr>
        <w:tc>
          <w:tcPr>
            <w:tcW w:w="8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0D9302"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1</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CD9714"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2</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9D4ED"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3</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DA48D6"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4</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29112E"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5</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510F0"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6</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7B183"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7</w:t>
            </w:r>
          </w:p>
        </w:tc>
      </w:tr>
      <w:tr w:rsidR="00730947" w:rsidRPr="005854C8" w14:paraId="43BFD8BF" w14:textId="77777777" w:rsidTr="002B1A37">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02650" w14:textId="77777777" w:rsidR="00730947" w:rsidRPr="005854C8" w:rsidRDefault="00730947" w:rsidP="002B1A37">
            <w:pPr>
              <w:pStyle w:val="TableTABL"/>
              <w:rPr>
                <w:rFonts w:ascii="Times New Roman" w:hAnsi="Times New Roman" w:cs="Times New Roman"/>
                <w:spacing w:val="0"/>
                <w:sz w:val="24"/>
                <w:szCs w:val="24"/>
              </w:rPr>
            </w:pPr>
            <w:proofErr w:type="spellStart"/>
            <w:r w:rsidRPr="00DB5104">
              <w:rPr>
                <w:rFonts w:ascii="Times New Roman" w:hAnsi="Times New Roman" w:cs="Times New Roman"/>
                <w:spacing w:val="0"/>
                <w:sz w:val="24"/>
                <w:szCs w:val="24"/>
              </w:rPr>
              <w:t>Швайнберт</w:t>
            </w:r>
            <w:proofErr w:type="spellEnd"/>
            <w:r w:rsidRPr="00DB5104">
              <w:rPr>
                <w:rFonts w:ascii="Times New Roman" w:hAnsi="Times New Roman" w:cs="Times New Roman"/>
                <w:spacing w:val="0"/>
                <w:sz w:val="24"/>
                <w:szCs w:val="24"/>
              </w:rPr>
              <w:t xml:space="preserve"> Анжела Вікторівна</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80417" w14:textId="77777777" w:rsidR="00730947" w:rsidRDefault="00730947" w:rsidP="002B1A37">
            <w:pPr>
              <w:pStyle w:val="aff7"/>
              <w:suppressAutoHyphens/>
              <w:spacing w:line="240" w:lineRule="auto"/>
              <w:textAlignment w:val="auto"/>
              <w:rPr>
                <w:color w:val="auto"/>
                <w:lang w:val="uk-UA"/>
              </w:rPr>
            </w:pPr>
            <w:r w:rsidRPr="005854C8">
              <w:rPr>
                <w:color w:val="auto"/>
                <w:lang w:val="uk-UA"/>
              </w:rPr>
              <w:t>**********</w:t>
            </w:r>
            <w:r>
              <w:rPr>
                <w:color w:val="auto"/>
                <w:lang w:val="uk-UA"/>
              </w:rPr>
              <w:t xml:space="preserve"> </w:t>
            </w:r>
          </w:p>
          <w:p w14:paraId="63DAC56B" w14:textId="3F060776" w:rsidR="00730947" w:rsidRPr="00730947" w:rsidRDefault="00730947" w:rsidP="00730947">
            <w:pPr>
              <w:snapToGrid w:val="0"/>
              <w:rPr>
                <w:rFonts w:ascii="Arial" w:hAnsi="Arial" w:cs="Arial"/>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48B89" w14:textId="77777777" w:rsidR="00730947" w:rsidRPr="005854C8" w:rsidRDefault="00730947" w:rsidP="002B1A37">
            <w:pPr>
              <w:pStyle w:val="aff7"/>
              <w:suppressAutoHyphens/>
              <w:spacing w:line="240" w:lineRule="auto"/>
              <w:textAlignment w:val="auto"/>
              <w:rPr>
                <w:color w:val="auto"/>
                <w:lang w:val="uk-UA"/>
              </w:rPr>
            </w:pPr>
            <w:r w:rsidRPr="005854C8">
              <w:rPr>
                <w:color w:val="auto"/>
                <w:lang w:val="uk-UA"/>
              </w:rPr>
              <w:t>-</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9F5AA"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1 070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24E00"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46,</w:t>
            </w:r>
            <w:r w:rsidRPr="00DB5104">
              <w:rPr>
                <w:rFonts w:ascii="Times New Roman" w:hAnsi="Times New Roman" w:cs="Times New Roman"/>
                <w:spacing w:val="0"/>
                <w:sz w:val="24"/>
                <w:szCs w:val="24"/>
              </w:rPr>
              <w:t>602787</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74EA3"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1 070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0879F"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w:t>
            </w:r>
          </w:p>
        </w:tc>
      </w:tr>
      <w:tr w:rsidR="00730947" w:rsidRPr="005854C8" w14:paraId="62DD4E95" w14:textId="77777777" w:rsidTr="002B1A37">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AE623"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Усього</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BA2E3" w14:textId="77777777" w:rsidR="00730947" w:rsidRPr="005854C8" w:rsidRDefault="00730947" w:rsidP="002B1A37">
            <w:pPr>
              <w:pStyle w:val="aff7"/>
              <w:suppressAutoHyphens/>
              <w:spacing w:line="240" w:lineRule="auto"/>
              <w:textAlignment w:val="auto"/>
              <w:rPr>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48D98" w14:textId="77777777" w:rsidR="00730947" w:rsidRPr="005854C8" w:rsidRDefault="00730947" w:rsidP="002B1A37">
            <w:pPr>
              <w:pStyle w:val="aff7"/>
              <w:suppressAutoHyphens/>
              <w:spacing w:line="240" w:lineRule="auto"/>
              <w:textAlignment w:val="auto"/>
              <w:rPr>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8E3B8"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1 070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51270"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46,</w:t>
            </w:r>
            <w:r w:rsidRPr="00DB5104">
              <w:rPr>
                <w:rFonts w:ascii="Times New Roman" w:hAnsi="Times New Roman" w:cs="Times New Roman"/>
                <w:spacing w:val="0"/>
                <w:sz w:val="24"/>
                <w:szCs w:val="24"/>
              </w:rPr>
              <w:t>602787</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1319E" w14:textId="77777777" w:rsidR="00730947" w:rsidRPr="005854C8" w:rsidRDefault="00730947" w:rsidP="002B1A37">
            <w:pPr>
              <w:pStyle w:val="TableTABL"/>
              <w:rPr>
                <w:rFonts w:ascii="Times New Roman" w:hAnsi="Times New Roman" w:cs="Times New Roman"/>
                <w:spacing w:val="0"/>
                <w:sz w:val="24"/>
                <w:szCs w:val="24"/>
              </w:rPr>
            </w:pPr>
            <w:r>
              <w:rPr>
                <w:rFonts w:ascii="Times New Roman" w:hAnsi="Times New Roman" w:cs="Times New Roman"/>
                <w:spacing w:val="0"/>
                <w:sz w:val="24"/>
                <w:szCs w:val="24"/>
              </w:rPr>
              <w:t>1 070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97FEB" w14:textId="77777777" w:rsidR="00730947" w:rsidRPr="005854C8" w:rsidRDefault="00730947"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0</w:t>
            </w:r>
          </w:p>
        </w:tc>
      </w:tr>
    </w:tbl>
    <w:p w14:paraId="48478BA0" w14:textId="77777777" w:rsidR="00971188" w:rsidRPr="001D1992" w:rsidRDefault="00971188" w:rsidP="006E67CC">
      <w:pPr>
        <w:pStyle w:val="Ch63"/>
        <w:suppressAutoHyphens/>
        <w:rPr>
          <w:rFonts w:ascii="Times New Roman" w:hAnsi="Times New Roman" w:cs="Times New Roman"/>
          <w:w w:val="100"/>
          <w:sz w:val="24"/>
          <w:szCs w:val="24"/>
        </w:rPr>
      </w:pPr>
    </w:p>
    <w:p w14:paraId="7BC44F24" w14:textId="56645343" w:rsidR="00971188" w:rsidRPr="00730947"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730947">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958"/>
        <w:gridCol w:w="1795"/>
        <w:gridCol w:w="1008"/>
        <w:gridCol w:w="1926"/>
        <w:gridCol w:w="1617"/>
        <w:gridCol w:w="1760"/>
        <w:gridCol w:w="1255"/>
      </w:tblGrid>
      <w:tr w:rsidR="00730947" w:rsidRPr="00730947" w14:paraId="4F41A26E"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D0600"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BF376"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7B7F4"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8ED6C"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923B9"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C41BB"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26E62"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Строк обмеження</w:t>
            </w:r>
          </w:p>
        </w:tc>
      </w:tr>
      <w:tr w:rsidR="00730947" w:rsidRPr="00730947" w14:paraId="78837613"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14754"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A3489"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5E4F7F"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1CB247"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EFF9ED"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3D269"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BF3C4" w14:textId="77777777" w:rsidR="00971188" w:rsidRPr="00730947" w:rsidRDefault="00971188" w:rsidP="006E67CC">
            <w:pPr>
              <w:pStyle w:val="TableshapkaTABL"/>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7</w:t>
            </w:r>
          </w:p>
        </w:tc>
      </w:tr>
      <w:tr w:rsidR="00730947" w:rsidRPr="00730947" w14:paraId="34F8C42B"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5A8DE"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C3120"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588B8"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ACA7D"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720D6"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37C4C"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43F2E" w14:textId="77777777" w:rsidR="00971188" w:rsidRPr="00730947" w:rsidRDefault="00971188" w:rsidP="006E67CC">
            <w:pPr>
              <w:pStyle w:val="TableTABL"/>
              <w:rPr>
                <w:rFonts w:ascii="Times New Roman" w:hAnsi="Times New Roman" w:cs="Times New Roman"/>
                <w:color w:val="808080" w:themeColor="background1" w:themeShade="80"/>
                <w:spacing w:val="0"/>
                <w:sz w:val="24"/>
                <w:szCs w:val="24"/>
              </w:rPr>
            </w:pPr>
          </w:p>
        </w:tc>
      </w:tr>
    </w:tbl>
    <w:p w14:paraId="468A7425" w14:textId="7D703303" w:rsidR="00971188" w:rsidRPr="00730947"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__________</w:t>
      </w:r>
    </w:p>
    <w:p w14:paraId="48969711" w14:textId="77777777" w:rsidR="00971188" w:rsidRPr="00730947" w:rsidRDefault="00971188" w:rsidP="006E67CC">
      <w:pPr>
        <w:pStyle w:val="Ch63"/>
        <w:suppressAutoHyphens/>
        <w:rPr>
          <w:rFonts w:ascii="Times New Roman" w:hAnsi="Times New Roman" w:cs="Times New Roman"/>
          <w:color w:val="808080" w:themeColor="background1" w:themeShade="80"/>
          <w:w w:val="100"/>
          <w:sz w:val="24"/>
          <w:szCs w:val="24"/>
        </w:rPr>
      </w:pPr>
      <w:r w:rsidRPr="00730947">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p>
    <w:p w14:paraId="28E2CD4D" w14:textId="77777777" w:rsidR="001D1992" w:rsidRPr="00730947"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3B3BD8B9" w14:textId="77777777" w:rsidR="00730947" w:rsidRPr="005854C8" w:rsidRDefault="00730947" w:rsidP="00730947">
      <w:pPr>
        <w:pStyle w:val="Ch63"/>
        <w:suppressAutoHyphens/>
        <w:ind w:firstLine="0"/>
        <w:jc w:val="left"/>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062"/>
        <w:gridCol w:w="1289"/>
        <w:gridCol w:w="1670"/>
        <w:gridCol w:w="1061"/>
        <w:gridCol w:w="1216"/>
        <w:gridCol w:w="1214"/>
        <w:gridCol w:w="1214"/>
        <w:gridCol w:w="1593"/>
      </w:tblGrid>
      <w:tr w:rsidR="00730947" w:rsidRPr="005854C8" w14:paraId="21885C3C" w14:textId="77777777" w:rsidTr="002B1A37">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61517"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 xml:space="preserve">Дата реєстрації </w:t>
            </w:r>
            <w:r w:rsidRPr="005854C8">
              <w:rPr>
                <w:rFonts w:ascii="Times New Roman" w:hAnsi="Times New Roman" w:cs="Times New Roman"/>
                <w:w w:val="100"/>
                <w:sz w:val="20"/>
                <w:szCs w:val="20"/>
              </w:rPr>
              <w:lastRenderedPageBreak/>
              <w:t>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93CBB3"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Номер свідоцтва про </w:t>
            </w:r>
            <w:r w:rsidRPr="005854C8">
              <w:rPr>
                <w:rFonts w:ascii="Times New Roman" w:hAnsi="Times New Roman" w:cs="Times New Roman"/>
                <w:w w:val="100"/>
                <w:sz w:val="20"/>
                <w:szCs w:val="20"/>
              </w:rPr>
              <w:lastRenderedPageBreak/>
              <w:t>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FA82A6"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Міжнародний ідентифікаційний </w:t>
            </w:r>
            <w:r w:rsidRPr="005854C8">
              <w:rPr>
                <w:rFonts w:ascii="Times New Roman" w:hAnsi="Times New Roman" w:cs="Times New Roman"/>
                <w:w w:val="100"/>
                <w:sz w:val="20"/>
                <w:szCs w:val="20"/>
              </w:rPr>
              <w:lastRenderedPageBreak/>
              <w:t>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72E501"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Кількість акцій </w:t>
            </w:r>
            <w:r w:rsidRPr="005854C8">
              <w:rPr>
                <w:rFonts w:ascii="Times New Roman" w:hAnsi="Times New Roman" w:cs="Times New Roman"/>
                <w:w w:val="100"/>
                <w:sz w:val="20"/>
                <w:szCs w:val="20"/>
              </w:rPr>
              <w:lastRenderedPageBreak/>
              <w:t>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C85B3D"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Загальна номінальна </w:t>
            </w:r>
            <w:r w:rsidRPr="005854C8">
              <w:rPr>
                <w:rFonts w:ascii="Times New Roman" w:hAnsi="Times New Roman" w:cs="Times New Roman"/>
                <w:w w:val="100"/>
                <w:sz w:val="20"/>
                <w:szCs w:val="20"/>
              </w:rPr>
              <w:lastRenderedPageBreak/>
              <w:t>вартість, </w:t>
            </w:r>
            <w:r w:rsidRPr="005854C8">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10104"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Загальна кількість </w:t>
            </w:r>
            <w:r w:rsidRPr="005854C8">
              <w:rPr>
                <w:rFonts w:ascii="Times New Roman" w:hAnsi="Times New Roman" w:cs="Times New Roman"/>
                <w:w w:val="100"/>
                <w:sz w:val="20"/>
                <w:szCs w:val="20"/>
              </w:rPr>
              <w:lastRenderedPageBreak/>
              <w:t>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709F5C"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Кількість голосуючих </w:t>
            </w:r>
            <w:r w:rsidRPr="005854C8">
              <w:rPr>
                <w:rFonts w:ascii="Times New Roman" w:hAnsi="Times New Roman" w:cs="Times New Roman"/>
                <w:w w:val="100"/>
                <w:sz w:val="20"/>
                <w:szCs w:val="20"/>
              </w:rPr>
              <w:lastRenderedPageBreak/>
              <w:t xml:space="preserve">акцій, </w:t>
            </w:r>
            <w:r w:rsidRPr="005854C8">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9E935F"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 xml:space="preserve">Кількість голосуючих </w:t>
            </w:r>
            <w:r w:rsidRPr="005854C8">
              <w:rPr>
                <w:rFonts w:ascii="Times New Roman" w:hAnsi="Times New Roman" w:cs="Times New Roman"/>
                <w:w w:val="100"/>
                <w:sz w:val="20"/>
                <w:szCs w:val="20"/>
              </w:rPr>
              <w:lastRenderedPageBreak/>
              <w:t xml:space="preserve">акцій, </w:t>
            </w:r>
            <w:r w:rsidRPr="005854C8">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5854C8">
              <w:rPr>
                <w:rFonts w:ascii="Times New Roman" w:hAnsi="Times New Roman" w:cs="Times New Roman"/>
                <w:w w:val="100"/>
                <w:sz w:val="20"/>
                <w:szCs w:val="20"/>
              </w:rPr>
              <w:br/>
              <w:t>іншій особі, шт.</w:t>
            </w:r>
          </w:p>
        </w:tc>
      </w:tr>
      <w:tr w:rsidR="00730947" w:rsidRPr="005854C8" w14:paraId="25B0C6DC" w14:textId="77777777" w:rsidTr="002B1A37">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73088"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lastRenderedPageBreak/>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1D96DD"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3184BB"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BE0214"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6294C1"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F181A3"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0715AB"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D71797" w14:textId="77777777" w:rsidR="00730947" w:rsidRPr="005854C8" w:rsidRDefault="00730947" w:rsidP="002B1A37">
            <w:pPr>
              <w:pStyle w:val="TableshapkaTABL"/>
              <w:rPr>
                <w:rFonts w:ascii="Times New Roman" w:hAnsi="Times New Roman" w:cs="Times New Roman"/>
                <w:w w:val="100"/>
                <w:sz w:val="20"/>
                <w:szCs w:val="20"/>
              </w:rPr>
            </w:pPr>
            <w:r w:rsidRPr="005854C8">
              <w:rPr>
                <w:rFonts w:ascii="Times New Roman" w:hAnsi="Times New Roman" w:cs="Times New Roman"/>
                <w:w w:val="100"/>
                <w:sz w:val="20"/>
                <w:szCs w:val="20"/>
              </w:rPr>
              <w:t>8</w:t>
            </w:r>
          </w:p>
        </w:tc>
      </w:tr>
      <w:tr w:rsidR="00730947" w:rsidRPr="005854C8" w14:paraId="6E7E3675" w14:textId="77777777" w:rsidTr="002B1A37">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9B8F2" w14:textId="77777777" w:rsidR="00730947" w:rsidRPr="003741A5" w:rsidRDefault="00730947" w:rsidP="002B1A37">
            <w:pPr>
              <w:pStyle w:val="TableTABL"/>
              <w:rPr>
                <w:rFonts w:ascii="Times New Roman" w:hAnsi="Times New Roman" w:cs="Times New Roman"/>
                <w:color w:val="auto"/>
                <w:spacing w:val="0"/>
                <w:sz w:val="20"/>
                <w:szCs w:val="20"/>
              </w:rPr>
            </w:pPr>
            <w:r w:rsidRPr="003741A5">
              <w:rPr>
                <w:rFonts w:ascii="Times New Roman" w:hAnsi="Times New Roman" w:cs="Times New Roman"/>
                <w:color w:val="auto"/>
                <w:spacing w:val="0"/>
                <w:sz w:val="20"/>
                <w:szCs w:val="20"/>
              </w:rPr>
              <w:t>25.05.2011</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8D948" w14:textId="77777777" w:rsidR="00730947" w:rsidRPr="003741A5" w:rsidRDefault="00730947" w:rsidP="002B1A37">
            <w:pPr>
              <w:pStyle w:val="TableTABL"/>
              <w:rPr>
                <w:rFonts w:ascii="Times New Roman" w:hAnsi="Times New Roman" w:cs="Times New Roman"/>
                <w:color w:val="auto"/>
                <w:spacing w:val="0"/>
                <w:sz w:val="20"/>
                <w:szCs w:val="20"/>
              </w:rPr>
            </w:pPr>
            <w:r w:rsidRPr="003741A5">
              <w:rPr>
                <w:rFonts w:ascii="Times New Roman" w:hAnsi="Times New Roman" w:cs="Times New Roman"/>
                <w:color w:val="auto"/>
                <w:spacing w:val="0"/>
                <w:sz w:val="20"/>
                <w:szCs w:val="20"/>
              </w:rPr>
              <w:t>40/15/1/11</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46FEE" w14:textId="77777777" w:rsidR="00730947" w:rsidRPr="003741A5" w:rsidRDefault="00730947" w:rsidP="002B1A37">
            <w:pPr>
              <w:pStyle w:val="TableTABL"/>
              <w:rPr>
                <w:rFonts w:ascii="Times New Roman" w:hAnsi="Times New Roman" w:cs="Times New Roman"/>
                <w:color w:val="auto"/>
                <w:spacing w:val="0"/>
                <w:sz w:val="20"/>
                <w:szCs w:val="20"/>
              </w:rPr>
            </w:pPr>
            <w:r w:rsidRPr="003741A5">
              <w:rPr>
                <w:rFonts w:ascii="Times New Roman" w:hAnsi="Times New Roman" w:cs="Times New Roman"/>
                <w:color w:val="auto"/>
                <w:spacing w:val="0"/>
                <w:sz w:val="20"/>
                <w:szCs w:val="20"/>
              </w:rPr>
              <w:t>UA4000122782</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6CFF5" w14:textId="77777777" w:rsidR="00730947" w:rsidRPr="003741A5" w:rsidRDefault="00730947" w:rsidP="002B1A37">
            <w:pPr>
              <w:pStyle w:val="TableTABL"/>
              <w:rPr>
                <w:rFonts w:ascii="Times New Roman" w:hAnsi="Times New Roman" w:cs="Times New Roman"/>
                <w:color w:val="auto"/>
                <w:spacing w:val="0"/>
                <w:sz w:val="20"/>
                <w:szCs w:val="20"/>
              </w:rPr>
            </w:pPr>
            <w:r w:rsidRPr="003741A5">
              <w:rPr>
                <w:rFonts w:ascii="Times New Roman" w:hAnsi="Times New Roman" w:cs="Times New Roman"/>
                <w:color w:val="auto"/>
                <w:spacing w:val="0"/>
                <w:sz w:val="20"/>
                <w:szCs w:val="20"/>
              </w:rPr>
              <w:t>2296</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4C352" w14:textId="77777777" w:rsidR="00730947" w:rsidRPr="003741A5" w:rsidRDefault="00730947" w:rsidP="002B1A37">
            <w:pPr>
              <w:pStyle w:val="TableTABL"/>
              <w:rPr>
                <w:rFonts w:ascii="Times New Roman" w:hAnsi="Times New Roman" w:cs="Times New Roman"/>
                <w:color w:val="auto"/>
                <w:spacing w:val="0"/>
                <w:sz w:val="20"/>
                <w:szCs w:val="20"/>
              </w:rPr>
            </w:pPr>
            <w:r w:rsidRPr="003741A5">
              <w:rPr>
                <w:rFonts w:ascii="Times New Roman" w:hAnsi="Times New Roman" w:cs="Times New Roman"/>
                <w:color w:val="auto"/>
                <w:spacing w:val="0"/>
                <w:sz w:val="20"/>
                <w:szCs w:val="20"/>
              </w:rPr>
              <w:t>114800,00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5E80C" w14:textId="5B8FF61C" w:rsidR="00730947" w:rsidRPr="005854C8" w:rsidRDefault="00847D1F" w:rsidP="002B1A37">
            <w:pPr>
              <w:pStyle w:val="TableTABL"/>
              <w:rPr>
                <w:rFonts w:ascii="Times New Roman" w:hAnsi="Times New Roman" w:cs="Times New Roman"/>
                <w:spacing w:val="0"/>
                <w:sz w:val="20"/>
                <w:szCs w:val="20"/>
              </w:rPr>
            </w:pPr>
            <w:r>
              <w:rPr>
                <w:rFonts w:ascii="Times New Roman" w:hAnsi="Times New Roman" w:cs="Times New Roman"/>
                <w:spacing w:val="0"/>
                <w:sz w:val="20"/>
                <w:szCs w:val="20"/>
              </w:rPr>
              <w:t>195</w:t>
            </w:r>
            <w:r w:rsidR="00730947">
              <w:rPr>
                <w:rFonts w:ascii="Times New Roman" w:hAnsi="Times New Roman" w:cs="Times New Roman"/>
                <w:spacing w:val="0"/>
                <w:sz w:val="20"/>
                <w:szCs w:val="20"/>
              </w:rPr>
              <w:t>1</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3E43B" w14:textId="77777777" w:rsidR="00730947" w:rsidRPr="005854C8" w:rsidRDefault="00730947"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79D66" w14:textId="77777777" w:rsidR="00730947" w:rsidRPr="005854C8" w:rsidRDefault="00730947" w:rsidP="002B1A37">
            <w:pPr>
              <w:pStyle w:val="TableTABL"/>
              <w:rPr>
                <w:rFonts w:ascii="Times New Roman" w:hAnsi="Times New Roman" w:cs="Times New Roman"/>
                <w:spacing w:val="0"/>
                <w:sz w:val="20"/>
                <w:szCs w:val="20"/>
              </w:rPr>
            </w:pPr>
            <w:r w:rsidRPr="005854C8">
              <w:rPr>
                <w:rFonts w:ascii="Times New Roman" w:hAnsi="Times New Roman" w:cs="Times New Roman"/>
                <w:spacing w:val="0"/>
                <w:sz w:val="20"/>
                <w:szCs w:val="20"/>
              </w:rPr>
              <w:t>0</w:t>
            </w:r>
          </w:p>
        </w:tc>
      </w:tr>
    </w:tbl>
    <w:p w14:paraId="7AFC0FA0" w14:textId="77777777" w:rsidR="00730947" w:rsidRPr="005854C8" w:rsidRDefault="00730947" w:rsidP="00730947">
      <w:pPr>
        <w:pStyle w:val="Ch63"/>
        <w:suppressAutoHyphens/>
        <w:ind w:firstLine="0"/>
        <w:rPr>
          <w:rFonts w:ascii="Times New Roman" w:hAnsi="Times New Roman" w:cs="Times New Roman"/>
          <w:w w:val="100"/>
          <w:sz w:val="24"/>
          <w:szCs w:val="24"/>
        </w:rPr>
      </w:pPr>
      <w:r w:rsidRPr="005854C8">
        <w:rPr>
          <w:rFonts w:ascii="Times New Roman" w:hAnsi="Times New Roman" w:cs="Times New Roman"/>
          <w:w w:val="100"/>
          <w:sz w:val="24"/>
          <w:szCs w:val="24"/>
        </w:rPr>
        <w:t>__________</w:t>
      </w:r>
    </w:p>
    <w:p w14:paraId="32F06756" w14:textId="77777777" w:rsidR="00730947" w:rsidRPr="005854C8" w:rsidRDefault="00730947" w:rsidP="00730947">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 строк та характеристика такого обмеження.</w:t>
      </w:r>
    </w:p>
    <w:p w14:paraId="4BB90B9C" w14:textId="77777777" w:rsidR="00730947" w:rsidRPr="005854C8" w:rsidRDefault="00730947" w:rsidP="00730947">
      <w:pPr>
        <w:pStyle w:val="Ch67"/>
        <w:ind w:left="0"/>
        <w:jc w:val="center"/>
        <w:rPr>
          <w:rFonts w:ascii="Times New Roman" w:hAnsi="Times New Roman" w:cs="Times New Roman"/>
          <w:w w:val="100"/>
          <w:sz w:val="24"/>
          <w:szCs w:val="24"/>
        </w:rPr>
      </w:pPr>
    </w:p>
    <w:p w14:paraId="14FF3073" w14:textId="77777777" w:rsidR="00730947" w:rsidRPr="005854C8" w:rsidRDefault="00730947" w:rsidP="00730947">
      <w:pPr>
        <w:pStyle w:val="Ch67"/>
        <w:ind w:left="0"/>
        <w:jc w:val="center"/>
        <w:rPr>
          <w:rFonts w:ascii="Times New Roman" w:hAnsi="Times New Roman" w:cs="Times New Roman"/>
          <w:w w:val="100"/>
          <w:sz w:val="24"/>
          <w:szCs w:val="24"/>
        </w:rPr>
      </w:pPr>
      <w:r w:rsidRPr="005854C8">
        <w:rPr>
          <w:rFonts w:ascii="Times New Roman" w:hAnsi="Times New Roman" w:cs="Times New Roman"/>
          <w:w w:val="100"/>
          <w:sz w:val="24"/>
          <w:szCs w:val="24"/>
        </w:rPr>
        <w:t>III. Фінансова інформація</w:t>
      </w:r>
    </w:p>
    <w:p w14:paraId="1CF257EA" w14:textId="77777777" w:rsidR="00730947" w:rsidRPr="005854C8" w:rsidRDefault="00730947" w:rsidP="00730947">
      <w:pPr>
        <w:pStyle w:val="Ch68"/>
        <w:spacing w:before="0"/>
        <w:ind w:left="0"/>
        <w:rPr>
          <w:rFonts w:ascii="Times New Roman" w:hAnsi="Times New Roman" w:cs="Times New Roman"/>
          <w:w w:val="100"/>
          <w:sz w:val="24"/>
          <w:szCs w:val="24"/>
        </w:rPr>
      </w:pPr>
      <w:r w:rsidRPr="005854C8">
        <w:rPr>
          <w:rFonts w:ascii="Times New Roman" w:hAnsi="Times New Roman" w:cs="Times New Roman"/>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3441"/>
        <w:gridCol w:w="3438"/>
        <w:gridCol w:w="3440"/>
      </w:tblGrid>
      <w:tr w:rsidR="00730947" w:rsidRPr="005854C8" w14:paraId="5D94C79A" w14:textId="77777777" w:rsidTr="002B1A37">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235EF6"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 xml:space="preserve">Вид діяльності особи </w:t>
            </w:r>
            <w:r w:rsidRPr="005854C8">
              <w:rPr>
                <w:rFonts w:ascii="Times New Roman" w:hAnsi="Times New Roman" w:cs="Times New Roman"/>
                <w:w w:val="100"/>
                <w:sz w:val="24"/>
                <w:szCs w:val="24"/>
              </w:rPr>
              <w:br/>
              <w:t xml:space="preserve">із зазначенням найменування </w:t>
            </w:r>
            <w:r w:rsidRPr="005854C8">
              <w:rPr>
                <w:rFonts w:ascii="Times New Roman" w:hAnsi="Times New Roman" w:cs="Times New Roman"/>
                <w:w w:val="100"/>
                <w:sz w:val="24"/>
                <w:szCs w:val="24"/>
              </w:rPr>
              <w:br/>
              <w:t>та коду за КВЕД</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FECAA0" w14:textId="77777777" w:rsidR="00730947" w:rsidRPr="0019355E" w:rsidRDefault="00730947" w:rsidP="002B1A37">
            <w:pPr>
              <w:pStyle w:val="TableshapkaTABL"/>
              <w:rPr>
                <w:rFonts w:ascii="Times New Roman" w:hAnsi="Times New Roman" w:cs="Times New Roman"/>
                <w:w w:val="100"/>
                <w:sz w:val="24"/>
                <w:szCs w:val="24"/>
              </w:rPr>
            </w:pPr>
            <w:r w:rsidRPr="0019355E">
              <w:rPr>
                <w:rFonts w:ascii="Times New Roman" w:hAnsi="Times New Roman" w:cs="Times New Roman"/>
                <w:w w:val="100"/>
                <w:sz w:val="24"/>
                <w:szCs w:val="24"/>
              </w:rPr>
              <w:t xml:space="preserve">Розмір доходу особи </w:t>
            </w:r>
            <w:r w:rsidRPr="0019355E">
              <w:rPr>
                <w:rFonts w:ascii="Times New Roman" w:hAnsi="Times New Roman" w:cs="Times New Roman"/>
                <w:w w:val="100"/>
                <w:sz w:val="24"/>
                <w:szCs w:val="24"/>
              </w:rPr>
              <w:br/>
              <w:t xml:space="preserve">від реалізації продукції </w:t>
            </w:r>
            <w:r w:rsidRPr="0019355E">
              <w:rPr>
                <w:rFonts w:ascii="Times New Roman" w:hAnsi="Times New Roman" w:cs="Times New Roman"/>
                <w:w w:val="100"/>
                <w:sz w:val="24"/>
                <w:szCs w:val="24"/>
              </w:rPr>
              <w:br/>
              <w:t>(товарів, робіт, послуг), </w:t>
            </w:r>
            <w:r w:rsidRPr="0019355E">
              <w:rPr>
                <w:rFonts w:ascii="Times New Roman" w:hAnsi="Times New Roman" w:cs="Times New Roman"/>
                <w:w w:val="100"/>
                <w:sz w:val="24"/>
                <w:szCs w:val="24"/>
              </w:rPr>
              <w:br/>
            </w:r>
            <w:proofErr w:type="spellStart"/>
            <w:r w:rsidRPr="0019355E">
              <w:rPr>
                <w:rFonts w:ascii="Times New Roman" w:hAnsi="Times New Roman" w:cs="Times New Roman"/>
                <w:w w:val="100"/>
                <w:sz w:val="24"/>
                <w:szCs w:val="24"/>
              </w:rPr>
              <w:t>тис.грн</w:t>
            </w:r>
            <w:proofErr w:type="spellEnd"/>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B02C01"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 xml:space="preserve">Відсоткове вираження по відношенню </w:t>
            </w:r>
            <w:r w:rsidRPr="005854C8">
              <w:rPr>
                <w:rFonts w:ascii="Times New Roman" w:hAnsi="Times New Roman" w:cs="Times New Roman"/>
                <w:w w:val="100"/>
                <w:sz w:val="24"/>
                <w:szCs w:val="24"/>
              </w:rPr>
              <w:br/>
              <w:t>від сукупного доходу особи за результатами звітного року</w:t>
            </w:r>
          </w:p>
        </w:tc>
      </w:tr>
      <w:tr w:rsidR="00730947" w:rsidRPr="005854C8" w14:paraId="4BE08C1E" w14:textId="77777777" w:rsidTr="002B1A37">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A435A"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1</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B69676" w14:textId="77777777" w:rsidR="00730947" w:rsidRPr="0019355E" w:rsidRDefault="00730947" w:rsidP="002B1A37">
            <w:pPr>
              <w:pStyle w:val="TableshapkaTABL"/>
              <w:rPr>
                <w:rFonts w:ascii="Times New Roman" w:hAnsi="Times New Roman" w:cs="Times New Roman"/>
                <w:w w:val="100"/>
                <w:sz w:val="24"/>
                <w:szCs w:val="24"/>
              </w:rPr>
            </w:pPr>
            <w:r w:rsidRPr="0019355E">
              <w:rPr>
                <w:rFonts w:ascii="Times New Roman" w:hAnsi="Times New Roman" w:cs="Times New Roman"/>
                <w:w w:val="100"/>
                <w:sz w:val="24"/>
                <w:szCs w:val="24"/>
              </w:rPr>
              <w:t>2</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B6DA46"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3</w:t>
            </w:r>
          </w:p>
        </w:tc>
      </w:tr>
      <w:tr w:rsidR="00730947" w:rsidRPr="005854C8" w14:paraId="28DF2684" w14:textId="77777777" w:rsidTr="002B1A37">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6C28D4"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w:t>
            </w:r>
            <w:r w:rsidRPr="003741A5">
              <w:rPr>
                <w:rFonts w:ascii="Times New Roman" w:hAnsi="Times New Roman" w:cs="Times New Roman"/>
                <w:w w:val="100"/>
                <w:sz w:val="24"/>
                <w:szCs w:val="24"/>
              </w:rPr>
              <w:t>68.</w:t>
            </w:r>
            <w:r>
              <w:rPr>
                <w:rFonts w:ascii="Times New Roman" w:hAnsi="Times New Roman" w:cs="Times New Roman"/>
                <w:w w:val="100"/>
                <w:sz w:val="24"/>
                <w:szCs w:val="24"/>
                <w:lang w:val="ru-RU"/>
              </w:rPr>
              <w:t>20</w:t>
            </w:r>
            <w:r w:rsidRPr="005854C8">
              <w:rPr>
                <w:rFonts w:ascii="Times New Roman" w:hAnsi="Times New Roman" w:cs="Times New Roman"/>
                <w:w w:val="100"/>
                <w:sz w:val="24"/>
                <w:szCs w:val="24"/>
              </w:rPr>
              <w:t xml:space="preserve">) </w:t>
            </w:r>
            <w:r w:rsidRPr="003741A5">
              <w:rPr>
                <w:rFonts w:ascii="Times New Roman" w:hAnsi="Times New Roman" w:cs="Times New Roman"/>
                <w:w w:val="100"/>
                <w:sz w:val="24"/>
                <w:szCs w:val="24"/>
              </w:rPr>
              <w:t>Надання в оренду й експлуатацію власного ч</w:t>
            </w:r>
            <w:r>
              <w:rPr>
                <w:rFonts w:ascii="Times New Roman" w:hAnsi="Times New Roman" w:cs="Times New Roman"/>
                <w:w w:val="100"/>
                <w:sz w:val="24"/>
                <w:szCs w:val="24"/>
              </w:rPr>
              <w:t>и орендованого нерухомого майна</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6FCE5" w14:textId="7E0405C3" w:rsidR="00730947" w:rsidRPr="0019355E" w:rsidRDefault="00730947" w:rsidP="002B1A37">
            <w:pPr>
              <w:pStyle w:val="TableshapkaTABL"/>
              <w:rPr>
                <w:rFonts w:ascii="Times New Roman" w:hAnsi="Times New Roman" w:cs="Times New Roman"/>
                <w:w w:val="100"/>
                <w:sz w:val="24"/>
                <w:szCs w:val="24"/>
                <w:lang w:val="ru-RU"/>
              </w:rPr>
            </w:pPr>
            <w:r w:rsidRPr="0019355E">
              <w:rPr>
                <w:rFonts w:ascii="Times New Roman" w:hAnsi="Times New Roman" w:cs="Times New Roman"/>
                <w:w w:val="100"/>
                <w:sz w:val="24"/>
                <w:szCs w:val="24"/>
                <w:lang w:val="ru-RU"/>
              </w:rPr>
              <w:t>2,</w:t>
            </w:r>
            <w:r w:rsidR="0019355E" w:rsidRPr="0019355E">
              <w:rPr>
                <w:rFonts w:ascii="Times New Roman" w:hAnsi="Times New Roman" w:cs="Times New Roman"/>
                <w:w w:val="100"/>
                <w:sz w:val="24"/>
                <w:szCs w:val="24"/>
                <w:lang w:val="ru-RU"/>
              </w:rPr>
              <w:t>9</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00B9A8" w14:textId="77777777" w:rsidR="00730947" w:rsidRPr="005854C8" w:rsidRDefault="00730947" w:rsidP="002B1A37">
            <w:pPr>
              <w:pStyle w:val="TableshapkaTABL"/>
              <w:rPr>
                <w:rFonts w:ascii="Times New Roman" w:hAnsi="Times New Roman" w:cs="Times New Roman"/>
                <w:w w:val="100"/>
                <w:sz w:val="24"/>
                <w:szCs w:val="24"/>
              </w:rPr>
            </w:pPr>
            <w:r w:rsidRPr="005854C8">
              <w:rPr>
                <w:rFonts w:ascii="Times New Roman" w:hAnsi="Times New Roman" w:cs="Times New Roman"/>
                <w:w w:val="100"/>
                <w:sz w:val="24"/>
                <w:szCs w:val="24"/>
              </w:rPr>
              <w:t>100</w:t>
            </w:r>
          </w:p>
        </w:tc>
      </w:tr>
    </w:tbl>
    <w:p w14:paraId="13D5708B" w14:textId="77777777" w:rsidR="00730947" w:rsidRPr="005854C8" w:rsidRDefault="00730947" w:rsidP="00730947">
      <w:pPr>
        <w:pStyle w:val="Ch63"/>
        <w:suppressAutoHyphens/>
        <w:rPr>
          <w:rFonts w:ascii="Times New Roman" w:hAnsi="Times New Roman" w:cs="Times New Roman"/>
          <w:w w:val="100"/>
          <w:sz w:val="16"/>
          <w:szCs w:val="16"/>
        </w:rPr>
      </w:pPr>
    </w:p>
    <w:p w14:paraId="7E4B4F1F" w14:textId="77777777" w:rsidR="00730947" w:rsidRPr="005854C8" w:rsidRDefault="00730947" w:rsidP="00730947">
      <w:pPr>
        <w:pStyle w:val="Ch68"/>
        <w:spacing w:before="57"/>
        <w:ind w:left="0"/>
        <w:rPr>
          <w:rFonts w:ascii="Times New Roman" w:hAnsi="Times New Roman" w:cs="Times New Roman"/>
          <w:w w:val="100"/>
          <w:sz w:val="24"/>
          <w:szCs w:val="24"/>
        </w:rPr>
      </w:pPr>
      <w:r w:rsidRPr="005854C8">
        <w:rPr>
          <w:rFonts w:ascii="Times New Roman" w:hAnsi="Times New Roman" w:cs="Times New Roman"/>
          <w:w w:val="100"/>
          <w:sz w:val="24"/>
          <w:szCs w:val="24"/>
        </w:rPr>
        <w:t>2. Річна фінансова звітність</w:t>
      </w:r>
    </w:p>
    <w:p w14:paraId="2A27552B" w14:textId="77777777" w:rsidR="00730947" w:rsidRPr="005854C8" w:rsidRDefault="00730947" w:rsidP="00730947">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 xml:space="preserve">Зазначається </w:t>
      </w:r>
      <w:proofErr w:type="spellStart"/>
      <w:r w:rsidRPr="005854C8">
        <w:rPr>
          <w:rFonts w:ascii="Times New Roman" w:hAnsi="Times New Roman" w:cs="Times New Roman"/>
          <w:w w:val="100"/>
          <w:sz w:val="24"/>
          <w:szCs w:val="24"/>
        </w:rPr>
        <w:t>URL</w:t>
      </w:r>
      <w:proofErr w:type="spellEnd"/>
      <w:r w:rsidRPr="005854C8">
        <w:rPr>
          <w:rFonts w:ascii="Times New Roman" w:hAnsi="Times New Roman" w:cs="Times New Roman"/>
          <w:w w:val="100"/>
          <w:sz w:val="24"/>
          <w:szCs w:val="24"/>
        </w:rPr>
        <w:t xml:space="preserve">-адреса </w:t>
      </w:r>
      <w:proofErr w:type="spellStart"/>
      <w:r w:rsidRPr="005854C8">
        <w:rPr>
          <w:rFonts w:ascii="Times New Roman" w:hAnsi="Times New Roman" w:cs="Times New Roman"/>
          <w:w w:val="100"/>
          <w:sz w:val="24"/>
          <w:szCs w:val="24"/>
        </w:rPr>
        <w:t>вебсайту</w:t>
      </w:r>
      <w:proofErr w:type="spellEnd"/>
      <w:r w:rsidRPr="005854C8">
        <w:rPr>
          <w:rFonts w:ascii="Times New Roman" w:hAnsi="Times New Roman" w:cs="Times New Roman"/>
          <w:w w:val="100"/>
          <w:sz w:val="24"/>
          <w:szCs w:val="24"/>
        </w:rPr>
        <w:t xml:space="preserve"> особи, за якою розміщено річну фінансову звітність особи, з урахуванням вимог визначених пунктом 25 цього Положення: </w:t>
      </w:r>
      <w:hyperlink r:id="rId16" w:history="1">
        <w:r w:rsidRPr="005C67E3">
          <w:rPr>
            <w:rStyle w:val="affe"/>
            <w:rFonts w:ascii="Times New Roman" w:hAnsi="Times New Roman" w:cs="Times New Roman"/>
            <w:w w:val="100"/>
            <w:sz w:val="24"/>
            <w:szCs w:val="24"/>
          </w:rPr>
          <w:t>https://spm.prat.in.ua/</w:t>
        </w:r>
      </w:hyperlink>
    </w:p>
    <w:p w14:paraId="41FB24AB" w14:textId="77777777" w:rsidR="00730947" w:rsidRPr="005854C8" w:rsidRDefault="00730947" w:rsidP="00730947">
      <w:pPr>
        <w:pStyle w:val="Ch63"/>
        <w:suppressAutoHyphens/>
        <w:rPr>
          <w:rFonts w:ascii="Times New Roman" w:hAnsi="Times New Roman" w:cs="Times New Roman"/>
          <w:w w:val="100"/>
          <w:sz w:val="24"/>
          <w:szCs w:val="24"/>
        </w:rPr>
      </w:pPr>
    </w:p>
    <w:p w14:paraId="2138DD82" w14:textId="77777777" w:rsidR="00971188" w:rsidRPr="0019355E" w:rsidRDefault="00971188" w:rsidP="006E67CC">
      <w:pPr>
        <w:pStyle w:val="Ch68"/>
        <w:ind w:left="0"/>
        <w:rPr>
          <w:rFonts w:ascii="Times New Roman" w:hAnsi="Times New Roman" w:cs="Times New Roman"/>
          <w:color w:val="808080" w:themeColor="background1" w:themeShade="80"/>
          <w:w w:val="100"/>
          <w:sz w:val="24"/>
          <w:szCs w:val="24"/>
        </w:rPr>
      </w:pPr>
      <w:r w:rsidRPr="0019355E">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14:paraId="1D96893D" w14:textId="77777777" w:rsidR="00971188" w:rsidRPr="0019355E"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19355E">
        <w:rPr>
          <w:rStyle w:val="Bold"/>
          <w:rFonts w:ascii="Times New Roman" w:hAnsi="Times New Roman" w:cs="Times New Roman"/>
          <w:color w:val="808080" w:themeColor="background1" w:themeShade="80"/>
          <w:w w:val="100"/>
          <w:sz w:val="24"/>
          <w:szCs w:val="24"/>
        </w:rPr>
        <w:t>Довідка</w:t>
      </w:r>
      <w:r w:rsidRPr="0019355E">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19355E">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85"/>
        <w:gridCol w:w="9956"/>
      </w:tblGrid>
      <w:tr w:rsidR="0019355E" w:rsidRPr="0019355E" w14:paraId="14BF819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BA7CD"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1379E"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Повне найменування</w:t>
            </w:r>
          </w:p>
        </w:tc>
      </w:tr>
      <w:tr w:rsidR="0019355E" w:rsidRPr="0019355E" w14:paraId="72429CF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A5100"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21EC0"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Ідентифікаційний код юридичної особи</w:t>
            </w:r>
          </w:p>
        </w:tc>
      </w:tr>
      <w:tr w:rsidR="0019355E" w:rsidRPr="0019355E" w14:paraId="2C97D89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C9B42"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CD944"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19355E" w:rsidRPr="0019355E" w14:paraId="0BD98CA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C60B2"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67453"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19355E" w:rsidRPr="0019355E" w14:paraId="44A0F47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5260D"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19C95" w14:textId="02EEA255"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19355E" w:rsidRPr="0019355E" w14:paraId="2E8A254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062FB"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235E3"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19355E">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19355E" w:rsidRPr="0019355E" w14:paraId="12BE423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5BABE"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9AE3E"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19355E" w:rsidRPr="0019355E" w14:paraId="1B27C62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FDD1A"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lastRenderedPageBreak/>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1F81A" w14:textId="1EC63F8C"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19355E">
              <w:rPr>
                <w:rFonts w:ascii="Times New Roman" w:hAnsi="Times New Roman" w:cs="Times New Roman"/>
                <w:color w:val="808080" w:themeColor="background1" w:themeShade="80"/>
                <w:spacing w:val="0"/>
                <w:sz w:val="24"/>
                <w:szCs w:val="24"/>
              </w:rPr>
              <w:t>-</w:t>
            </w:r>
            <w:r w:rsidRPr="0019355E">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19355E">
              <w:rPr>
                <w:rFonts w:ascii="Times New Roman" w:hAnsi="Times New Roman" w:cs="Times New Roman"/>
                <w:color w:val="808080" w:themeColor="background1" w:themeShade="80"/>
                <w:spacing w:val="0"/>
                <w:sz w:val="24"/>
                <w:szCs w:val="24"/>
              </w:rPr>
              <w:t>-</w:t>
            </w:r>
            <w:r w:rsidRPr="0019355E">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19355E">
              <w:rPr>
                <w:rFonts w:ascii="Times New Roman" w:hAnsi="Times New Roman" w:cs="Times New Roman"/>
                <w:color w:val="808080" w:themeColor="background1" w:themeShade="80"/>
                <w:spacing w:val="0"/>
                <w:sz w:val="24"/>
                <w:szCs w:val="24"/>
              </w:rPr>
              <w:t>-</w:t>
            </w:r>
            <w:r w:rsidRPr="0019355E">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19355E">
              <w:rPr>
                <w:rFonts w:ascii="Times New Roman" w:hAnsi="Times New Roman" w:cs="Times New Roman"/>
                <w:color w:val="808080" w:themeColor="background1" w:themeShade="80"/>
                <w:spacing w:val="0"/>
                <w:sz w:val="24"/>
                <w:szCs w:val="24"/>
              </w:rPr>
              <w:t>-</w:t>
            </w:r>
            <w:r w:rsidRPr="0019355E">
              <w:rPr>
                <w:rFonts w:ascii="Times New Roman" w:hAnsi="Times New Roman" w:cs="Times New Roman"/>
                <w:color w:val="808080" w:themeColor="background1" w:themeShade="80"/>
                <w:spacing w:val="0"/>
                <w:sz w:val="24"/>
                <w:szCs w:val="24"/>
              </w:rPr>
              <w:t xml:space="preserve"> «4»)</w:t>
            </w:r>
          </w:p>
        </w:tc>
      </w:tr>
      <w:tr w:rsidR="0019355E" w:rsidRPr="0019355E" w14:paraId="680CB99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89ACE"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7C13A"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19355E" w:rsidRPr="0019355E" w14:paraId="0B45E4E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8C8DF"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EE5E2" w14:textId="23209C11"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Думка аудитора (немодифікована </w:t>
            </w:r>
            <w:r w:rsidR="00BA3641" w:rsidRPr="0019355E">
              <w:rPr>
                <w:rFonts w:ascii="Times New Roman" w:hAnsi="Times New Roman" w:cs="Times New Roman"/>
                <w:color w:val="808080" w:themeColor="background1" w:themeShade="80"/>
                <w:spacing w:val="0"/>
                <w:sz w:val="24"/>
                <w:szCs w:val="24"/>
                <w:lang w:val="ru-RU"/>
              </w:rPr>
              <w:t>-</w:t>
            </w:r>
            <w:r w:rsidRPr="0019355E">
              <w:rPr>
                <w:rFonts w:ascii="Times New Roman" w:hAnsi="Times New Roman" w:cs="Times New Roman"/>
                <w:color w:val="808080" w:themeColor="background1" w:themeShade="80"/>
                <w:spacing w:val="0"/>
                <w:sz w:val="24"/>
                <w:szCs w:val="24"/>
              </w:rPr>
              <w:t xml:space="preserve"> «01»; із застереженням </w:t>
            </w:r>
            <w:r w:rsidR="00BA3641" w:rsidRPr="0019355E">
              <w:rPr>
                <w:rFonts w:ascii="Times New Roman" w:hAnsi="Times New Roman" w:cs="Times New Roman"/>
                <w:color w:val="808080" w:themeColor="background1" w:themeShade="80"/>
                <w:spacing w:val="0"/>
                <w:sz w:val="24"/>
                <w:szCs w:val="24"/>
                <w:lang w:val="ru-RU"/>
              </w:rPr>
              <w:t>-</w:t>
            </w:r>
            <w:r w:rsidRPr="0019355E">
              <w:rPr>
                <w:rFonts w:ascii="Times New Roman" w:hAnsi="Times New Roman" w:cs="Times New Roman"/>
                <w:color w:val="808080" w:themeColor="background1" w:themeShade="80"/>
                <w:spacing w:val="0"/>
                <w:sz w:val="24"/>
                <w:szCs w:val="24"/>
              </w:rPr>
              <w:t xml:space="preserve"> «02»; негативна </w:t>
            </w:r>
            <w:r w:rsidR="00BA3641" w:rsidRPr="0019355E">
              <w:rPr>
                <w:rFonts w:ascii="Times New Roman" w:hAnsi="Times New Roman" w:cs="Times New Roman"/>
                <w:color w:val="808080" w:themeColor="background1" w:themeShade="80"/>
                <w:spacing w:val="0"/>
                <w:sz w:val="24"/>
                <w:szCs w:val="24"/>
                <w:lang w:val="ru-RU"/>
              </w:rPr>
              <w:t>-</w:t>
            </w:r>
            <w:r w:rsidRPr="0019355E">
              <w:rPr>
                <w:rFonts w:ascii="Times New Roman" w:hAnsi="Times New Roman" w:cs="Times New Roman"/>
                <w:color w:val="808080" w:themeColor="background1" w:themeShade="80"/>
                <w:spacing w:val="0"/>
                <w:sz w:val="24"/>
                <w:szCs w:val="24"/>
              </w:rPr>
              <w:t xml:space="preserve"> «03»; </w:t>
            </w:r>
            <w:r w:rsidRPr="0019355E">
              <w:rPr>
                <w:rFonts w:ascii="Times New Roman" w:hAnsi="Times New Roman" w:cs="Times New Roman"/>
                <w:color w:val="808080" w:themeColor="background1" w:themeShade="80"/>
                <w:spacing w:val="0"/>
                <w:sz w:val="24"/>
                <w:szCs w:val="24"/>
              </w:rPr>
              <w:br/>
              <w:t>відмова від висловлення думки </w:t>
            </w:r>
            <w:r w:rsidR="00BA3641" w:rsidRPr="0019355E">
              <w:rPr>
                <w:rFonts w:ascii="Times New Roman" w:hAnsi="Times New Roman" w:cs="Times New Roman"/>
                <w:color w:val="808080" w:themeColor="background1" w:themeShade="80"/>
                <w:spacing w:val="0"/>
                <w:sz w:val="24"/>
                <w:szCs w:val="24"/>
                <w:lang w:val="ru-RU"/>
              </w:rPr>
              <w:t>-</w:t>
            </w:r>
            <w:r w:rsidRPr="0019355E">
              <w:rPr>
                <w:rFonts w:ascii="Times New Roman" w:hAnsi="Times New Roman" w:cs="Times New Roman"/>
                <w:color w:val="808080" w:themeColor="background1" w:themeShade="80"/>
                <w:spacing w:val="0"/>
                <w:sz w:val="24"/>
                <w:szCs w:val="24"/>
              </w:rPr>
              <w:t xml:space="preserve"> «04»)</w:t>
            </w:r>
          </w:p>
        </w:tc>
      </w:tr>
      <w:tr w:rsidR="0019355E" w:rsidRPr="0019355E" w14:paraId="4511255C"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AFE36"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70901"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19355E" w:rsidRPr="0019355E" w14:paraId="2DBF0F7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30487"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17B2B"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Дата початку та дата закінчення аудиту</w:t>
            </w:r>
          </w:p>
        </w:tc>
      </w:tr>
      <w:tr w:rsidR="0019355E" w:rsidRPr="0019355E" w14:paraId="014E08AF"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02E55"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E22E9" w14:textId="77777777"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Дата аудиторського звіту</w:t>
            </w:r>
          </w:p>
        </w:tc>
      </w:tr>
      <w:tr w:rsidR="00971188" w:rsidRPr="0019355E" w14:paraId="14F99485"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FD25B" w14:textId="77777777" w:rsidR="00971188" w:rsidRPr="0019355E" w:rsidRDefault="00971188" w:rsidP="006E67CC">
            <w:pPr>
              <w:pStyle w:val="TableTABL"/>
              <w:jc w:val="center"/>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5AA0D" w14:textId="17D659A5" w:rsidR="00971188" w:rsidRPr="0019355E" w:rsidRDefault="00971188" w:rsidP="006E67CC">
            <w:pPr>
              <w:pStyle w:val="TableTABL"/>
              <w:rPr>
                <w:rFonts w:ascii="Times New Roman" w:hAnsi="Times New Roman" w:cs="Times New Roman"/>
                <w:color w:val="808080" w:themeColor="background1" w:themeShade="80"/>
                <w:spacing w:val="0"/>
                <w:sz w:val="24"/>
                <w:szCs w:val="24"/>
              </w:rPr>
            </w:pPr>
            <w:r w:rsidRPr="0019355E">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19355E">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14:paraId="78551E2D" w14:textId="77777777" w:rsidR="00971188" w:rsidRPr="0019355E"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7473A17A" w14:textId="77777777" w:rsidR="00971188" w:rsidRPr="0019355E"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19355E">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19355E">
        <w:rPr>
          <w:rStyle w:val="Bold"/>
          <w:rFonts w:ascii="Times New Roman" w:hAnsi="Times New Roman" w:cs="Times New Roman"/>
          <w:color w:val="808080" w:themeColor="background1" w:themeShade="80"/>
          <w:w w:val="100"/>
          <w:sz w:val="24"/>
          <w:szCs w:val="24"/>
          <w:vertAlign w:val="superscript"/>
        </w:rPr>
        <w:t>29</w:t>
      </w:r>
      <w:r w:rsidRPr="0019355E">
        <w:rPr>
          <w:rStyle w:val="Bold"/>
          <w:rFonts w:ascii="Times New Roman" w:hAnsi="Times New Roman" w:cs="Times New Roman"/>
          <w:color w:val="808080" w:themeColor="background1" w:themeShade="80"/>
          <w:w w:val="100"/>
          <w:sz w:val="24"/>
          <w:szCs w:val="24"/>
        </w:rPr>
        <w:t>:</w:t>
      </w:r>
    </w:p>
    <w:p w14:paraId="1306AC5A" w14:textId="30357257" w:rsidR="00971188" w:rsidRPr="0019355E" w:rsidRDefault="00971188" w:rsidP="006E67CC">
      <w:pPr>
        <w:pStyle w:val="Ch63"/>
        <w:suppressAutoHyphens/>
        <w:rPr>
          <w:rFonts w:ascii="Times New Roman" w:hAnsi="Times New Roman" w:cs="Times New Roman"/>
          <w:color w:val="808080" w:themeColor="background1" w:themeShade="80"/>
          <w:w w:val="100"/>
          <w:sz w:val="24"/>
          <w:szCs w:val="24"/>
        </w:rPr>
      </w:pPr>
      <w:r w:rsidRPr="0019355E">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14:paraId="55852974" w14:textId="77777777" w:rsidR="00006BF4" w:rsidRPr="0019355E" w:rsidRDefault="00006BF4" w:rsidP="006E67CC">
      <w:pPr>
        <w:pStyle w:val="Ch63"/>
        <w:suppressAutoHyphens/>
        <w:rPr>
          <w:rStyle w:val="st42"/>
          <w:rFonts w:ascii="Times New Roman" w:hAnsi="Times New Roman" w:cs="Times New Roman"/>
          <w:color w:val="808080" w:themeColor="background1" w:themeShade="80"/>
          <w:sz w:val="24"/>
          <w:szCs w:val="24"/>
        </w:rPr>
      </w:pPr>
    </w:p>
    <w:p w14:paraId="299D23BE" w14:textId="3CF9C847" w:rsidR="006C6C3A" w:rsidRPr="0019355E" w:rsidRDefault="006C6C3A" w:rsidP="006E67CC">
      <w:pPr>
        <w:pStyle w:val="Ch63"/>
        <w:suppressAutoHyphens/>
        <w:rPr>
          <w:rFonts w:ascii="Times New Roman" w:hAnsi="Times New Roman" w:cs="Times New Roman"/>
          <w:color w:val="808080" w:themeColor="background1" w:themeShade="80"/>
          <w:w w:val="100"/>
          <w:sz w:val="22"/>
          <w:szCs w:val="22"/>
        </w:rPr>
      </w:pPr>
      <w:r w:rsidRPr="0019355E">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w:t>
      </w:r>
      <w:proofErr w:type="spellStart"/>
      <w:r w:rsidRPr="0019355E">
        <w:rPr>
          <w:rStyle w:val="st42"/>
          <w:rFonts w:ascii="Times New Roman" w:hAnsi="Times New Roman" w:cs="Times New Roman"/>
          <w:color w:val="808080" w:themeColor="background1" w:themeShade="80"/>
          <w:w w:val="100"/>
          <w:sz w:val="22"/>
          <w:szCs w:val="22"/>
        </w:rPr>
        <w:t>URL</w:t>
      </w:r>
      <w:proofErr w:type="spellEnd"/>
      <w:r w:rsidRPr="0019355E">
        <w:rPr>
          <w:rStyle w:val="st42"/>
          <w:rFonts w:ascii="Times New Roman" w:hAnsi="Times New Roman" w:cs="Times New Roman"/>
          <w:color w:val="808080" w:themeColor="background1" w:themeShade="80"/>
          <w:w w:val="100"/>
          <w:sz w:val="22"/>
          <w:szCs w:val="22"/>
        </w:rPr>
        <w:t xml:space="preserve">-адреса </w:t>
      </w:r>
      <w:proofErr w:type="spellStart"/>
      <w:r w:rsidRPr="0019355E">
        <w:rPr>
          <w:rStyle w:val="st42"/>
          <w:rFonts w:ascii="Times New Roman" w:hAnsi="Times New Roman" w:cs="Times New Roman"/>
          <w:color w:val="808080" w:themeColor="background1" w:themeShade="80"/>
          <w:w w:val="100"/>
          <w:sz w:val="22"/>
          <w:szCs w:val="22"/>
        </w:rPr>
        <w:t>вебсторінки</w:t>
      </w:r>
      <w:proofErr w:type="spellEnd"/>
      <w:r w:rsidRPr="0019355E">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14:paraId="06F76CF9" w14:textId="77777777" w:rsidR="001D1992" w:rsidRDefault="001D1992" w:rsidP="00006BF4">
      <w:pPr>
        <w:pStyle w:val="Ch68"/>
        <w:spacing w:before="0" w:after="0"/>
        <w:ind w:left="0"/>
        <w:rPr>
          <w:rFonts w:ascii="Times New Roman" w:hAnsi="Times New Roman" w:cs="Times New Roman"/>
          <w:w w:val="100"/>
          <w:sz w:val="24"/>
          <w:szCs w:val="24"/>
        </w:rPr>
      </w:pPr>
    </w:p>
    <w:p w14:paraId="020EA2E2" w14:textId="33A61EC6"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Твердження щодо річної інформації</w:t>
      </w:r>
      <w:r w:rsidRPr="00FE0630">
        <w:rPr>
          <w:rFonts w:ascii="Times New Roman" w:hAnsi="Times New Roman" w:cs="Times New Roman"/>
          <w:w w:val="100"/>
          <w:sz w:val="24"/>
          <w:szCs w:val="24"/>
          <w:vertAlign w:val="superscript"/>
        </w:rPr>
        <w:t>30</w:t>
      </w:r>
    </w:p>
    <w:p w14:paraId="693D1344" w14:textId="023B5048" w:rsidR="00915CF1" w:rsidRDefault="00971188" w:rsidP="0019355E">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твердження щодо річної інформації.</w:t>
      </w:r>
      <w:bookmarkStart w:id="2" w:name="2146"/>
    </w:p>
    <w:p w14:paraId="388378A7" w14:textId="77777777" w:rsidR="0019355E" w:rsidRPr="0019355E" w:rsidRDefault="0019355E" w:rsidP="0019355E">
      <w:pPr>
        <w:pStyle w:val="Ch63"/>
        <w:suppressAutoHyphens/>
        <w:rPr>
          <w:rFonts w:ascii="Times New Roman" w:hAnsi="Times New Roman" w:cs="Times New Roman"/>
          <w:w w:val="100"/>
          <w:sz w:val="24"/>
          <w:szCs w:val="24"/>
        </w:rPr>
      </w:pPr>
    </w:p>
    <w:bookmarkEnd w:id="2"/>
    <w:p w14:paraId="29C303C4" w14:textId="151F57D8" w:rsidR="0019355E" w:rsidRPr="005854C8" w:rsidRDefault="0019355E" w:rsidP="0019355E">
      <w:pPr>
        <w:pStyle w:val="Ch63"/>
        <w:suppressAutoHyphens/>
        <w:rPr>
          <w:rFonts w:ascii="Times New Roman" w:hAnsi="Times New Roman" w:cs="Times New Roman"/>
          <w:w w:val="100"/>
          <w:sz w:val="24"/>
          <w:szCs w:val="24"/>
        </w:rPr>
      </w:pPr>
      <w:r w:rsidRPr="003741A5">
        <w:rPr>
          <w:rFonts w:ascii="Times New Roman" w:hAnsi="Times New Roman" w:cs="Times New Roman"/>
          <w:w w:val="100"/>
          <w:sz w:val="24"/>
          <w:szCs w:val="24"/>
        </w:rPr>
        <w:t xml:space="preserve">Керівництво Товариства, що здійснює управлінські функції та підписує річну інформацію емітента, стверджує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3741A5">
        <w:rPr>
          <w:rFonts w:ascii="Times New Roman" w:hAnsi="Times New Roman" w:cs="Times New Roman"/>
          <w:w w:val="100"/>
          <w:sz w:val="24"/>
          <w:szCs w:val="24"/>
        </w:rPr>
        <w:t>невизначеностей</w:t>
      </w:r>
      <w:proofErr w:type="spellEnd"/>
      <w:r w:rsidRPr="003741A5">
        <w:rPr>
          <w:rFonts w:ascii="Times New Roman" w:hAnsi="Times New Roman" w:cs="Times New Roman"/>
          <w:w w:val="100"/>
          <w:sz w:val="24"/>
          <w:szCs w:val="24"/>
        </w:rPr>
        <w:t>, з якими вони стикаються у своїй господарській діяльності.</w:t>
      </w:r>
    </w:p>
    <w:p w14:paraId="7667E72A" w14:textId="77777777" w:rsidR="007B5AD4" w:rsidRPr="00FE0630" w:rsidRDefault="007B5AD4" w:rsidP="006E67CC">
      <w:pPr>
        <w:pStyle w:val="Ch63"/>
        <w:suppressAutoHyphens/>
        <w:rPr>
          <w:rFonts w:ascii="Times New Roman" w:hAnsi="Times New Roman" w:cs="Times New Roman"/>
          <w:w w:val="100"/>
          <w:sz w:val="24"/>
          <w:szCs w:val="24"/>
        </w:rPr>
      </w:pPr>
    </w:p>
    <w:p w14:paraId="3E9E5D30" w14:textId="77777777"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5. Значні правочини та правочини із заінтересованістю</w:t>
      </w:r>
    </w:p>
    <w:p w14:paraId="5C69CC8F"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прийняття рішення про попереднє надання згоди на вчинення значних правочинів</w:t>
      </w:r>
      <w:r w:rsidRPr="00FE0630">
        <w:rPr>
          <w:rStyle w:val="Bold"/>
          <w:rFonts w:ascii="Times New Roman" w:hAnsi="Times New Roman" w:cs="Times New Roman"/>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370"/>
        <w:gridCol w:w="1046"/>
        <w:gridCol w:w="8903"/>
      </w:tblGrid>
      <w:tr w:rsidR="00971188" w:rsidRPr="00FE0630" w14:paraId="50CC86B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D966C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4908E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E6941A" w14:textId="77777777" w:rsidR="00971188" w:rsidRPr="00FE0630" w:rsidRDefault="00971188" w:rsidP="006E67CC">
            <w:pPr>
              <w:pStyle w:val="TableshapkaTABL"/>
              <w:rPr>
                <w:rFonts w:ascii="Times New Roman" w:hAnsi="Times New Roman" w:cs="Times New Roman"/>
                <w:w w:val="100"/>
                <w:sz w:val="24"/>
                <w:szCs w:val="24"/>
              </w:rPr>
            </w:pPr>
            <w:proofErr w:type="spellStart"/>
            <w:r w:rsidRPr="00FE0630">
              <w:rPr>
                <w:rFonts w:ascii="Times New Roman" w:hAnsi="Times New Roman" w:cs="Times New Roman"/>
                <w:w w:val="100"/>
                <w:sz w:val="24"/>
                <w:szCs w:val="24"/>
              </w:rPr>
              <w:t>URL</w:t>
            </w:r>
            <w:proofErr w:type="spellEnd"/>
            <w:r w:rsidRPr="00FE0630">
              <w:rPr>
                <w:rFonts w:ascii="Times New Roman" w:hAnsi="Times New Roman" w:cs="Times New Roman"/>
                <w:w w:val="100"/>
                <w:sz w:val="24"/>
                <w:szCs w:val="24"/>
              </w:rPr>
              <w:t xml:space="preserve">-адреса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на якій розміщена інформація </w:t>
            </w:r>
          </w:p>
        </w:tc>
      </w:tr>
      <w:tr w:rsidR="00971188" w:rsidRPr="00FE0630" w14:paraId="76A48F6B"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59933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728D2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9E3D5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r>
      <w:tr w:rsidR="00971188" w:rsidRPr="00FE0630" w14:paraId="134FBA8F"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1EE107" w14:textId="77777777" w:rsidR="00971188" w:rsidRPr="00FE0630" w:rsidRDefault="00971188" w:rsidP="006E67CC">
            <w:pPr>
              <w:pStyle w:val="TableTABL"/>
              <w:rPr>
                <w:rFonts w:ascii="Times New Roman" w:hAnsi="Times New Roman" w:cs="Times New Roman"/>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AB856A" w14:textId="5206B5A2" w:rsidR="00971188" w:rsidRPr="00FE0630" w:rsidRDefault="0019355E" w:rsidP="006E67CC">
            <w:pPr>
              <w:pStyle w:val="TableTABL"/>
              <w:rPr>
                <w:rFonts w:ascii="Times New Roman" w:hAnsi="Times New Roman" w:cs="Times New Roman"/>
                <w:spacing w:val="0"/>
                <w:sz w:val="24"/>
                <w:szCs w:val="24"/>
              </w:rPr>
            </w:pPr>
            <w:r>
              <w:rPr>
                <w:rFonts w:asciiTheme="minorHAnsi" w:hAnsiTheme="minorHAnsi"/>
                <w:sz w:val="23"/>
                <w:szCs w:val="23"/>
              </w:rPr>
              <w:t>11</w:t>
            </w:r>
            <w:r w:rsidRPr="0019355E">
              <w:rPr>
                <w:sz w:val="23"/>
                <w:szCs w:val="23"/>
              </w:rPr>
              <w:t>.04.2025</w:t>
            </w: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29EC00" w14:textId="2363FB19" w:rsidR="00971188" w:rsidRPr="00FE0630" w:rsidRDefault="002B1A37" w:rsidP="006E67CC">
            <w:pPr>
              <w:pStyle w:val="TableTABL"/>
              <w:rPr>
                <w:rFonts w:ascii="Times New Roman" w:hAnsi="Times New Roman" w:cs="Times New Roman"/>
                <w:spacing w:val="0"/>
                <w:sz w:val="24"/>
                <w:szCs w:val="24"/>
              </w:rPr>
            </w:pPr>
            <w:hyperlink r:id="rId17" w:history="1">
              <w:r w:rsidR="0019355E" w:rsidRPr="00435F07">
                <w:rPr>
                  <w:rStyle w:val="affe"/>
                  <w:rFonts w:ascii="Times New Roman" w:hAnsi="Times New Roman" w:cs="Times New Roman"/>
                  <w:spacing w:val="0"/>
                  <w:sz w:val="24"/>
                  <w:szCs w:val="24"/>
                </w:rPr>
                <w:t>https://spm.prat.in.ua/documents/informaciya-dlya-akcioneriv-ta-steikholderiv1714877146?doc=112482</w:t>
              </w:r>
            </w:hyperlink>
            <w:r w:rsidR="0019355E">
              <w:rPr>
                <w:rFonts w:ascii="Times New Roman" w:hAnsi="Times New Roman" w:cs="Times New Roman"/>
                <w:spacing w:val="0"/>
                <w:sz w:val="24"/>
                <w:szCs w:val="24"/>
              </w:rPr>
              <w:t xml:space="preserve"> </w:t>
            </w:r>
          </w:p>
        </w:tc>
      </w:tr>
    </w:tbl>
    <w:p w14:paraId="74B4AB7B" w14:textId="77777777" w:rsidR="00971188" w:rsidRPr="002D3262" w:rsidRDefault="00971188" w:rsidP="006E67CC">
      <w:pPr>
        <w:pStyle w:val="Ch63"/>
        <w:suppressAutoHyphens/>
        <w:rPr>
          <w:rFonts w:ascii="Times New Roman" w:hAnsi="Times New Roman" w:cs="Times New Roman"/>
          <w:color w:val="808080" w:themeColor="background1" w:themeShade="80"/>
          <w:w w:val="100"/>
          <w:sz w:val="24"/>
          <w:szCs w:val="24"/>
        </w:rPr>
      </w:pPr>
    </w:p>
    <w:p w14:paraId="52237BFA" w14:textId="77777777" w:rsidR="00971188" w:rsidRPr="002D3262"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2D3262">
        <w:rPr>
          <w:rStyle w:val="Bold"/>
          <w:rFonts w:ascii="Times New Roman" w:hAnsi="Times New Roman" w:cs="Times New Roman"/>
          <w:color w:val="808080" w:themeColor="background1" w:themeShade="80"/>
          <w:w w:val="100"/>
          <w:sz w:val="24"/>
          <w:szCs w:val="24"/>
        </w:rPr>
        <w:t>Інформація про вчинення значних правочинів</w:t>
      </w:r>
      <w:r w:rsidRPr="002D3262">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922"/>
        <w:gridCol w:w="1923"/>
        <w:gridCol w:w="1363"/>
        <w:gridCol w:w="1363"/>
        <w:gridCol w:w="1970"/>
      </w:tblGrid>
      <w:tr w:rsidR="002D3262" w:rsidRPr="002D3262" w14:paraId="2EEFE44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580E0C"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1FAF3C"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927893"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2D3262">
              <w:rPr>
                <w:rFonts w:ascii="Times New Roman" w:hAnsi="Times New Roman" w:cs="Times New Roman"/>
                <w:color w:val="808080" w:themeColor="background1" w:themeShade="80"/>
                <w:w w:val="100"/>
                <w:sz w:val="24"/>
                <w:szCs w:val="24"/>
              </w:rPr>
              <w:t>URL</w:t>
            </w:r>
            <w:proofErr w:type="spellEnd"/>
            <w:r w:rsidRPr="002D3262">
              <w:rPr>
                <w:rFonts w:ascii="Times New Roman" w:hAnsi="Times New Roman" w:cs="Times New Roman"/>
                <w:color w:val="808080" w:themeColor="background1" w:themeShade="80"/>
                <w:w w:val="100"/>
                <w:sz w:val="24"/>
                <w:szCs w:val="24"/>
              </w:rPr>
              <w:t xml:space="preserve">-адреса </w:t>
            </w:r>
            <w:proofErr w:type="spellStart"/>
            <w:r w:rsidRPr="002D3262">
              <w:rPr>
                <w:rFonts w:ascii="Times New Roman" w:hAnsi="Times New Roman" w:cs="Times New Roman"/>
                <w:color w:val="808080" w:themeColor="background1" w:themeShade="80"/>
                <w:w w:val="100"/>
                <w:sz w:val="24"/>
                <w:szCs w:val="24"/>
              </w:rPr>
              <w:t>вебсайту</w:t>
            </w:r>
            <w:proofErr w:type="spellEnd"/>
            <w:r w:rsidRPr="002D3262">
              <w:rPr>
                <w:rFonts w:ascii="Times New Roman" w:hAnsi="Times New Roman" w:cs="Times New Roman"/>
                <w:color w:val="808080" w:themeColor="background1" w:themeShade="80"/>
                <w:w w:val="100"/>
                <w:sz w:val="24"/>
                <w:szCs w:val="24"/>
              </w:rPr>
              <w:t xml:space="preserve">, </w:t>
            </w:r>
            <w:r w:rsidRPr="002D3262">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32868E8" w14:textId="351000DB"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4D6D64"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6A5864"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CDBD9C"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Предмет правочину</w:t>
            </w:r>
          </w:p>
        </w:tc>
      </w:tr>
      <w:tr w:rsidR="002D3262" w:rsidRPr="002D3262" w14:paraId="4757ABFE"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14A8F8"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A308A2"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8F272F"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DF2B57"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8E666C"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FC1175"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366F46"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7</w:t>
            </w:r>
          </w:p>
        </w:tc>
      </w:tr>
      <w:tr w:rsidR="002D3262" w:rsidRPr="002D3262" w14:paraId="012CB72C"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6E07C4" w14:textId="77777777" w:rsidR="00971188" w:rsidRPr="002D3262"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2CB189" w14:textId="3011B65D" w:rsidR="00971188" w:rsidRPr="002D3262"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A3AB9D" w14:textId="2B14C750" w:rsidR="00971188" w:rsidRPr="002D3262"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FB6D85"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A545BC"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70FC89"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94F94C"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r>
    </w:tbl>
    <w:p w14:paraId="2B7BCF4E" w14:textId="77777777" w:rsidR="00971188" w:rsidRPr="002D3262" w:rsidRDefault="00971188" w:rsidP="006E67CC">
      <w:pPr>
        <w:pStyle w:val="Ch63"/>
        <w:suppressAutoHyphens/>
        <w:rPr>
          <w:rFonts w:ascii="Times New Roman" w:hAnsi="Times New Roman" w:cs="Times New Roman"/>
          <w:color w:val="808080" w:themeColor="background1" w:themeShade="80"/>
          <w:w w:val="100"/>
          <w:sz w:val="24"/>
          <w:szCs w:val="24"/>
        </w:rPr>
      </w:pPr>
    </w:p>
    <w:p w14:paraId="47CC9F48" w14:textId="77777777" w:rsidR="00971188" w:rsidRPr="002D3262"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2D3262">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2D3262">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9"/>
        <w:gridCol w:w="2163"/>
        <w:gridCol w:w="1319"/>
        <w:gridCol w:w="1314"/>
        <w:gridCol w:w="1179"/>
        <w:gridCol w:w="1179"/>
        <w:gridCol w:w="1179"/>
        <w:gridCol w:w="1587"/>
      </w:tblGrid>
      <w:tr w:rsidR="002D3262" w:rsidRPr="002D3262" w14:paraId="72C05A6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075820"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CC8005"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5802BA"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proofErr w:type="spellStart"/>
            <w:r w:rsidRPr="002D3262">
              <w:rPr>
                <w:rFonts w:ascii="Times New Roman" w:hAnsi="Times New Roman" w:cs="Times New Roman"/>
                <w:color w:val="808080" w:themeColor="background1" w:themeShade="80"/>
                <w:w w:val="100"/>
                <w:sz w:val="24"/>
                <w:szCs w:val="24"/>
              </w:rPr>
              <w:t>URL</w:t>
            </w:r>
            <w:proofErr w:type="spellEnd"/>
            <w:r w:rsidRPr="002D3262">
              <w:rPr>
                <w:rFonts w:ascii="Times New Roman" w:hAnsi="Times New Roman" w:cs="Times New Roman"/>
                <w:color w:val="808080" w:themeColor="background1" w:themeShade="80"/>
                <w:w w:val="100"/>
                <w:sz w:val="24"/>
                <w:szCs w:val="24"/>
              </w:rPr>
              <w:t xml:space="preserve">-адреса </w:t>
            </w:r>
            <w:proofErr w:type="spellStart"/>
            <w:r w:rsidRPr="002D3262">
              <w:rPr>
                <w:rFonts w:ascii="Times New Roman" w:hAnsi="Times New Roman" w:cs="Times New Roman"/>
                <w:color w:val="808080" w:themeColor="background1" w:themeShade="80"/>
                <w:w w:val="100"/>
                <w:sz w:val="24"/>
                <w:szCs w:val="24"/>
              </w:rPr>
              <w:t>вебсайту</w:t>
            </w:r>
            <w:proofErr w:type="spellEnd"/>
            <w:r w:rsidRPr="002D3262">
              <w:rPr>
                <w:rFonts w:ascii="Times New Roman" w:hAnsi="Times New Roman" w:cs="Times New Roman"/>
                <w:color w:val="808080" w:themeColor="background1" w:themeShade="80"/>
                <w:w w:val="100"/>
                <w:sz w:val="24"/>
                <w:szCs w:val="24"/>
              </w:rPr>
              <w:t xml:space="preserve">,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6D7B47"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1F273D"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311DD6"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5269F1"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B71C2B"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Заінтересовані особи</w:t>
            </w:r>
          </w:p>
        </w:tc>
      </w:tr>
      <w:tr w:rsidR="002D3262" w:rsidRPr="002D3262" w14:paraId="4137020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586DB7"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75F918"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E1F1F8"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0CB8A5"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146E07"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CDE572"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E83DA1"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90FC97" w14:textId="77777777" w:rsidR="00971188" w:rsidRPr="002D3262" w:rsidRDefault="00971188" w:rsidP="006E67CC">
            <w:pPr>
              <w:pStyle w:val="TableshapkaTABL"/>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8</w:t>
            </w:r>
          </w:p>
        </w:tc>
      </w:tr>
      <w:tr w:rsidR="002D3262" w:rsidRPr="002D3262" w14:paraId="375BC72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56745A" w14:textId="77777777" w:rsidR="00971188" w:rsidRPr="002D3262"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BA9368" w14:textId="77777777" w:rsidR="00971188" w:rsidRPr="002D3262"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60095" w14:textId="77777777" w:rsidR="00971188" w:rsidRPr="002D3262"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411B16"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B8F55B"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A98025"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A5EE58"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59D2E" w14:textId="77777777" w:rsidR="00971188" w:rsidRPr="002D3262" w:rsidRDefault="00971188" w:rsidP="006E67CC">
            <w:pPr>
              <w:pStyle w:val="aff7"/>
              <w:suppressAutoHyphens/>
              <w:spacing w:line="240" w:lineRule="auto"/>
              <w:textAlignment w:val="auto"/>
              <w:rPr>
                <w:color w:val="808080" w:themeColor="background1" w:themeShade="80"/>
                <w:lang w:val="uk-UA"/>
              </w:rPr>
            </w:pPr>
          </w:p>
        </w:tc>
      </w:tr>
    </w:tbl>
    <w:p w14:paraId="56F4DE8A" w14:textId="77777777" w:rsidR="00971188" w:rsidRDefault="00971188" w:rsidP="006E67CC">
      <w:pPr>
        <w:pStyle w:val="Ch63"/>
        <w:suppressAutoHyphens/>
        <w:rPr>
          <w:rFonts w:ascii="Times New Roman" w:hAnsi="Times New Roman" w:cs="Times New Roman"/>
          <w:w w:val="100"/>
          <w:sz w:val="24"/>
          <w:szCs w:val="24"/>
        </w:rPr>
      </w:pPr>
    </w:p>
    <w:p w14:paraId="08B5F003" w14:textId="77777777" w:rsidR="00971188" w:rsidRPr="002D3262" w:rsidRDefault="00971188" w:rsidP="006E67CC">
      <w:pPr>
        <w:pStyle w:val="Ch68"/>
        <w:ind w:left="0"/>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6. Звіт про платежі на користь держави</w:t>
      </w:r>
      <w:r w:rsidRPr="002D3262">
        <w:rPr>
          <w:rFonts w:ascii="Times New Roman" w:hAnsi="Times New Roman" w:cs="Times New Roman"/>
          <w:color w:val="808080" w:themeColor="background1" w:themeShade="80"/>
          <w:w w:val="100"/>
          <w:sz w:val="24"/>
          <w:szCs w:val="24"/>
          <w:vertAlign w:val="superscript"/>
        </w:rPr>
        <w:t>34</w:t>
      </w:r>
    </w:p>
    <w:p w14:paraId="46C5543E" w14:textId="77777777" w:rsidR="00971188" w:rsidRPr="002D3262" w:rsidRDefault="00971188" w:rsidP="006E67CC">
      <w:pPr>
        <w:pStyle w:val="Ch63"/>
        <w:suppressAutoHyphens/>
        <w:rPr>
          <w:rFonts w:ascii="Times New Roman" w:hAnsi="Times New Roman" w:cs="Times New Roman"/>
          <w:color w:val="808080" w:themeColor="background1" w:themeShade="80"/>
          <w:w w:val="100"/>
          <w:sz w:val="24"/>
          <w:szCs w:val="24"/>
        </w:rPr>
      </w:pPr>
      <w:r w:rsidRPr="002D3262">
        <w:rPr>
          <w:rFonts w:ascii="Times New Roman" w:hAnsi="Times New Roman" w:cs="Times New Roman"/>
          <w:color w:val="808080" w:themeColor="background1" w:themeShade="80"/>
          <w:w w:val="100"/>
          <w:sz w:val="24"/>
          <w:szCs w:val="24"/>
        </w:rPr>
        <w:t>Зазначається звіт про платежі на користь держави.</w:t>
      </w:r>
    </w:p>
    <w:p w14:paraId="5CFBAEC0" w14:textId="16149E87" w:rsidR="009E44C4" w:rsidRPr="002D3262" w:rsidRDefault="007339B8" w:rsidP="007339B8">
      <w:pPr>
        <w:spacing w:after="0"/>
        <w:rPr>
          <w:rFonts w:ascii="Times New Roman" w:hAnsi="Times New Roman"/>
          <w:color w:val="808080" w:themeColor="background1" w:themeShade="80"/>
        </w:rPr>
      </w:pPr>
      <w:bookmarkStart w:id="3" w:name="2209"/>
      <w:r w:rsidRPr="002D3262">
        <w:rPr>
          <w:rFonts w:ascii="Times New Roman" w:hAnsi="Times New Roman"/>
          <w:color w:val="808080" w:themeColor="background1" w:themeShade="80"/>
          <w:sz w:val="20"/>
          <w:szCs w:val="20"/>
        </w:rPr>
        <w:br/>
      </w:r>
      <w:r w:rsidR="009E44C4" w:rsidRPr="002D3262">
        <w:rPr>
          <w:rStyle w:val="st42"/>
          <w:rFonts w:ascii="Times New Roman" w:hAnsi="Times New Roman"/>
          <w:color w:val="808080" w:themeColor="background1" w:themeShade="80"/>
          <w:sz w:val="20"/>
          <w:szCs w:val="20"/>
        </w:rPr>
        <w:t>У разі складання річної фінансової звітності у форматі XBRL та подання її до Центру збору фінансової звітності, з</w:t>
      </w:r>
      <w:r w:rsidR="009E44C4" w:rsidRPr="002D3262">
        <w:rPr>
          <w:rStyle w:val="st42"/>
          <w:rFonts w:ascii="Times New Roman" w:hAnsi="Times New Roman"/>
          <w:color w:val="808080" w:themeColor="background1" w:themeShade="80"/>
          <w:sz w:val="20"/>
          <w:szCs w:val="20"/>
        </w:rPr>
        <w:t>а</w:t>
      </w:r>
      <w:r w:rsidR="009E44C4" w:rsidRPr="002D3262">
        <w:rPr>
          <w:rStyle w:val="st42"/>
          <w:rFonts w:ascii="Times New Roman" w:hAnsi="Times New Roman"/>
          <w:color w:val="808080" w:themeColor="background1" w:themeShade="80"/>
          <w:sz w:val="20"/>
          <w:szCs w:val="20"/>
        </w:rPr>
        <w:t xml:space="preserve">значається </w:t>
      </w:r>
      <w:proofErr w:type="spellStart"/>
      <w:r w:rsidR="009E44C4" w:rsidRPr="002D3262">
        <w:rPr>
          <w:rStyle w:val="st42"/>
          <w:rFonts w:ascii="Times New Roman" w:hAnsi="Times New Roman"/>
          <w:color w:val="808080" w:themeColor="background1" w:themeShade="80"/>
          <w:sz w:val="20"/>
          <w:szCs w:val="20"/>
        </w:rPr>
        <w:t>URL</w:t>
      </w:r>
      <w:proofErr w:type="spellEnd"/>
      <w:r w:rsidR="009E44C4" w:rsidRPr="002D3262">
        <w:rPr>
          <w:rStyle w:val="st42"/>
          <w:rFonts w:ascii="Times New Roman" w:hAnsi="Times New Roman"/>
          <w:color w:val="808080" w:themeColor="background1" w:themeShade="80"/>
          <w:sz w:val="20"/>
          <w:szCs w:val="20"/>
        </w:rPr>
        <w:t xml:space="preserve">-адреса </w:t>
      </w:r>
      <w:proofErr w:type="spellStart"/>
      <w:r w:rsidR="009E44C4" w:rsidRPr="002D3262">
        <w:rPr>
          <w:rStyle w:val="st42"/>
          <w:rFonts w:ascii="Times New Roman" w:hAnsi="Times New Roman"/>
          <w:color w:val="808080" w:themeColor="background1" w:themeShade="80"/>
          <w:sz w:val="20"/>
          <w:szCs w:val="20"/>
        </w:rPr>
        <w:t>вебсторінки</w:t>
      </w:r>
      <w:proofErr w:type="spellEnd"/>
      <w:r w:rsidR="009E44C4" w:rsidRPr="002D3262">
        <w:rPr>
          <w:rStyle w:val="st42"/>
          <w:rFonts w:ascii="Times New Roman" w:hAnsi="Times New Roman"/>
          <w:color w:val="808080" w:themeColor="background1" w:themeShade="80"/>
          <w:sz w:val="20"/>
          <w:szCs w:val="20"/>
        </w:rPr>
        <w:t xml:space="preserve"> Центру збору фінансової звітності, за якою розміщено електронний файл фіна</w:t>
      </w:r>
      <w:r w:rsidR="009E44C4" w:rsidRPr="002D3262">
        <w:rPr>
          <w:rStyle w:val="st42"/>
          <w:rFonts w:ascii="Times New Roman" w:hAnsi="Times New Roman"/>
          <w:color w:val="808080" w:themeColor="background1" w:themeShade="80"/>
          <w:sz w:val="20"/>
          <w:szCs w:val="20"/>
        </w:rPr>
        <w:t>н</w:t>
      </w:r>
      <w:r w:rsidR="009E44C4" w:rsidRPr="002D3262">
        <w:rPr>
          <w:rStyle w:val="st42"/>
          <w:rFonts w:ascii="Times New Roman" w:hAnsi="Times New Roman"/>
          <w:color w:val="808080" w:themeColor="background1" w:themeShade="80"/>
          <w:sz w:val="20"/>
          <w:szCs w:val="20"/>
        </w:rPr>
        <w:t>сової звітності, у складі якого розкрито Звіт про платежі на користь держави.</w:t>
      </w:r>
    </w:p>
    <w:bookmarkEnd w:id="3"/>
    <w:p w14:paraId="0D238667" w14:textId="77777777" w:rsidR="00006BF4" w:rsidRPr="002D3262" w:rsidRDefault="00006BF4">
      <w:pPr>
        <w:rPr>
          <w:rFonts w:ascii="Times New Roman" w:hAnsi="Times New Roman"/>
          <w:b/>
          <w:bCs/>
          <w:color w:val="808080" w:themeColor="background1" w:themeShade="80"/>
        </w:rPr>
      </w:pPr>
      <w:r w:rsidRPr="002D3262">
        <w:rPr>
          <w:rFonts w:ascii="Times New Roman" w:hAnsi="Times New Roman"/>
          <w:color w:val="808080" w:themeColor="background1" w:themeShade="80"/>
        </w:rPr>
        <w:br w:type="page"/>
      </w:r>
    </w:p>
    <w:p w14:paraId="2856BF1D" w14:textId="68151DC2" w:rsidR="00971188" w:rsidRPr="00FE0630" w:rsidRDefault="00971188" w:rsidP="006E67CC">
      <w:pPr>
        <w:pStyle w:val="Ch67"/>
        <w:ind w:left="0"/>
        <w:jc w:val="center"/>
        <w:rPr>
          <w:rFonts w:ascii="Times New Roman" w:hAnsi="Times New Roman" w:cs="Times New Roman"/>
          <w:w w:val="100"/>
          <w:sz w:val="24"/>
          <w:szCs w:val="24"/>
        </w:rPr>
      </w:pPr>
      <w:r w:rsidRPr="0057149E">
        <w:rPr>
          <w:rFonts w:ascii="Times New Roman" w:hAnsi="Times New Roman" w:cs="Times New Roman"/>
          <w:w w:val="100"/>
          <w:sz w:val="24"/>
          <w:szCs w:val="24"/>
        </w:rPr>
        <w:lastRenderedPageBreak/>
        <w:t>IV. Нефінансова інформація</w:t>
      </w:r>
    </w:p>
    <w:p w14:paraId="376C5A80" w14:textId="77777777" w:rsidR="005408B8" w:rsidRPr="005854C8" w:rsidRDefault="005408B8" w:rsidP="005408B8">
      <w:pPr>
        <w:pStyle w:val="Ch68"/>
        <w:spacing w:before="0"/>
        <w:ind w:left="0"/>
        <w:rPr>
          <w:rFonts w:ascii="Times New Roman" w:hAnsi="Times New Roman" w:cs="Times New Roman"/>
          <w:w w:val="100"/>
          <w:sz w:val="24"/>
          <w:szCs w:val="24"/>
        </w:rPr>
      </w:pPr>
      <w:r w:rsidRPr="005854C8">
        <w:rPr>
          <w:rFonts w:ascii="Times New Roman" w:hAnsi="Times New Roman" w:cs="Times New Roman"/>
          <w:w w:val="100"/>
          <w:sz w:val="24"/>
          <w:szCs w:val="24"/>
        </w:rPr>
        <w:t>1. Звіт керівництва (звіт про управління)</w:t>
      </w:r>
    </w:p>
    <w:p w14:paraId="52D8C4AE" w14:textId="77777777" w:rsidR="005408B8" w:rsidRPr="005854C8" w:rsidRDefault="005408B8" w:rsidP="005408B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Зазначається звіт керівництва, який має містити:</w:t>
      </w:r>
    </w:p>
    <w:p w14:paraId="60FE1B6E" w14:textId="77777777" w:rsidR="005408B8" w:rsidRPr="005854C8" w:rsidRDefault="005408B8" w:rsidP="005408B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 xml:space="preserve">1) звернення до акціонерів/учасників та інших </w:t>
      </w:r>
      <w:proofErr w:type="spellStart"/>
      <w:r w:rsidRPr="005854C8">
        <w:rPr>
          <w:rFonts w:ascii="Times New Roman" w:hAnsi="Times New Roman" w:cs="Times New Roman"/>
          <w:i/>
          <w:w w:val="100"/>
          <w:sz w:val="24"/>
          <w:szCs w:val="24"/>
        </w:rPr>
        <w:t>стейкхолдерів</w:t>
      </w:r>
      <w:proofErr w:type="spellEnd"/>
      <w:r w:rsidRPr="005854C8">
        <w:rPr>
          <w:rFonts w:ascii="Times New Roman" w:hAnsi="Times New Roman" w:cs="Times New Roman"/>
          <w:i/>
          <w:w w:val="100"/>
          <w:sz w:val="24"/>
          <w:szCs w:val="24"/>
        </w:rPr>
        <w:t xml:space="preserve"> від голови ради особи;</w:t>
      </w:r>
    </w:p>
    <w:p w14:paraId="0F6F2B19" w14:textId="77777777" w:rsidR="005408B8" w:rsidRDefault="005408B8" w:rsidP="005408B8">
      <w:pPr>
        <w:pStyle w:val="Ch63"/>
        <w:suppressAutoHyphens/>
        <w:rPr>
          <w:rFonts w:ascii="Times New Roman" w:hAnsi="Times New Roman" w:cs="Times New Roman"/>
          <w:w w:val="100"/>
          <w:sz w:val="24"/>
          <w:szCs w:val="24"/>
        </w:rPr>
      </w:pPr>
      <w:r w:rsidRPr="00A36A9A">
        <w:rPr>
          <w:rFonts w:ascii="Times New Roman" w:hAnsi="Times New Roman" w:cs="Times New Roman"/>
          <w:w w:val="100"/>
          <w:sz w:val="24"/>
          <w:szCs w:val="24"/>
        </w:rPr>
        <w:t xml:space="preserve">Наглядова рада Товариства є органом, що </w:t>
      </w:r>
      <w:proofErr w:type="spellStart"/>
      <w:r w:rsidRPr="00A36A9A">
        <w:rPr>
          <w:rFonts w:ascii="Times New Roman" w:hAnsi="Times New Roman" w:cs="Times New Roman"/>
          <w:w w:val="100"/>
          <w:sz w:val="24"/>
          <w:szCs w:val="24"/>
        </w:rPr>
        <w:t>здiйснює</w:t>
      </w:r>
      <w:proofErr w:type="spellEnd"/>
      <w:r w:rsidRPr="00A36A9A">
        <w:rPr>
          <w:rFonts w:ascii="Times New Roman" w:hAnsi="Times New Roman" w:cs="Times New Roman"/>
          <w:w w:val="100"/>
          <w:sz w:val="24"/>
          <w:szCs w:val="24"/>
        </w:rPr>
        <w:t xml:space="preserve"> захист прав </w:t>
      </w:r>
      <w:proofErr w:type="spellStart"/>
      <w:r w:rsidRPr="00A36A9A">
        <w:rPr>
          <w:rFonts w:ascii="Times New Roman" w:hAnsi="Times New Roman" w:cs="Times New Roman"/>
          <w:w w:val="100"/>
          <w:sz w:val="24"/>
          <w:szCs w:val="24"/>
        </w:rPr>
        <w:t>акцiонерiв</w:t>
      </w:r>
      <w:proofErr w:type="spellEnd"/>
      <w:r w:rsidRPr="00A36A9A">
        <w:rPr>
          <w:rFonts w:ascii="Times New Roman" w:hAnsi="Times New Roman" w:cs="Times New Roman"/>
          <w:w w:val="100"/>
          <w:sz w:val="24"/>
          <w:szCs w:val="24"/>
        </w:rPr>
        <w:t xml:space="preserve"> i, в межах своєї </w:t>
      </w:r>
      <w:proofErr w:type="spellStart"/>
      <w:r w:rsidRPr="00A36A9A">
        <w:rPr>
          <w:rFonts w:ascii="Times New Roman" w:hAnsi="Times New Roman" w:cs="Times New Roman"/>
          <w:w w:val="100"/>
          <w:sz w:val="24"/>
          <w:szCs w:val="24"/>
        </w:rPr>
        <w:t>компетенцiї</w:t>
      </w:r>
      <w:proofErr w:type="spellEnd"/>
      <w:r w:rsidRPr="00A36A9A">
        <w:rPr>
          <w:rFonts w:ascii="Times New Roman" w:hAnsi="Times New Roman" w:cs="Times New Roman"/>
          <w:w w:val="100"/>
          <w:sz w:val="24"/>
          <w:szCs w:val="24"/>
        </w:rPr>
        <w:t xml:space="preserve">, визначеної Статутом Товариства, законами України, контролює та регулює </w:t>
      </w:r>
      <w:proofErr w:type="spellStart"/>
      <w:r w:rsidRPr="00A36A9A">
        <w:rPr>
          <w:rFonts w:ascii="Times New Roman" w:hAnsi="Times New Roman" w:cs="Times New Roman"/>
          <w:w w:val="100"/>
          <w:sz w:val="24"/>
          <w:szCs w:val="24"/>
        </w:rPr>
        <w:t>дiяльнiсть</w:t>
      </w:r>
      <w:proofErr w:type="spellEnd"/>
      <w:r w:rsidRPr="00A36A9A">
        <w:rPr>
          <w:rFonts w:ascii="Times New Roman" w:hAnsi="Times New Roman" w:cs="Times New Roman"/>
          <w:w w:val="100"/>
          <w:sz w:val="24"/>
          <w:szCs w:val="24"/>
        </w:rPr>
        <w:t xml:space="preserve"> </w:t>
      </w:r>
      <w:r w:rsidRPr="008206BE">
        <w:rPr>
          <w:rFonts w:ascii="Times New Roman" w:hAnsi="Times New Roman" w:cs="Times New Roman"/>
          <w:w w:val="100"/>
          <w:sz w:val="24"/>
          <w:szCs w:val="24"/>
        </w:rPr>
        <w:t>Директора Т</w:t>
      </w:r>
      <w:proofErr w:type="spellStart"/>
      <w:r>
        <w:rPr>
          <w:rFonts w:ascii="Times New Roman" w:hAnsi="Times New Roman" w:cs="Times New Roman"/>
          <w:w w:val="100"/>
          <w:sz w:val="24"/>
          <w:szCs w:val="24"/>
          <w:lang w:val="ru-RU"/>
        </w:rPr>
        <w:t>овариства</w:t>
      </w:r>
      <w:proofErr w:type="spellEnd"/>
      <w:r w:rsidRPr="00A36A9A">
        <w:rPr>
          <w:rFonts w:ascii="Times New Roman" w:hAnsi="Times New Roman" w:cs="Times New Roman"/>
          <w:w w:val="100"/>
          <w:sz w:val="24"/>
          <w:szCs w:val="24"/>
        </w:rPr>
        <w:t xml:space="preserve">. </w:t>
      </w:r>
    </w:p>
    <w:p w14:paraId="36D51348" w14:textId="77777777" w:rsidR="005408B8" w:rsidRPr="00871B62" w:rsidRDefault="005408B8" w:rsidP="005408B8">
      <w:pPr>
        <w:pStyle w:val="Ch63"/>
        <w:suppressAutoHyphens/>
        <w:rPr>
          <w:rFonts w:ascii="Times New Roman" w:hAnsi="Times New Roman" w:cs="Times New Roman"/>
          <w:w w:val="100"/>
          <w:sz w:val="24"/>
          <w:szCs w:val="24"/>
        </w:rPr>
      </w:pPr>
      <w:r w:rsidRPr="00A36A9A">
        <w:rPr>
          <w:rFonts w:ascii="Times New Roman" w:hAnsi="Times New Roman" w:cs="Times New Roman"/>
          <w:w w:val="100"/>
          <w:sz w:val="24"/>
          <w:szCs w:val="24"/>
        </w:rPr>
        <w:t xml:space="preserve">Члени Наглядової ради були обрані </w:t>
      </w:r>
      <w:r w:rsidRPr="008206BE">
        <w:rPr>
          <w:rFonts w:ascii="Times New Roman" w:hAnsi="Times New Roman" w:cs="Times New Roman"/>
          <w:w w:val="100"/>
          <w:sz w:val="24"/>
          <w:szCs w:val="24"/>
        </w:rPr>
        <w:t>05.04.2024</w:t>
      </w:r>
      <w:r w:rsidRPr="00A36A9A">
        <w:rPr>
          <w:rFonts w:ascii="Times New Roman" w:hAnsi="Times New Roman" w:cs="Times New Roman"/>
          <w:w w:val="100"/>
          <w:sz w:val="24"/>
          <w:szCs w:val="24"/>
        </w:rPr>
        <w:t xml:space="preserve"> рішенням Загальних зборів акціонерів Товариства</w:t>
      </w:r>
      <w:r w:rsidRPr="008206BE">
        <w:rPr>
          <w:rFonts w:ascii="Times New Roman" w:hAnsi="Times New Roman" w:cs="Times New Roman"/>
          <w:w w:val="100"/>
          <w:sz w:val="24"/>
          <w:szCs w:val="24"/>
        </w:rPr>
        <w:t>, як</w:t>
      </w:r>
      <w:r>
        <w:rPr>
          <w:rFonts w:ascii="Times New Roman" w:hAnsi="Times New Roman" w:cs="Times New Roman"/>
          <w:w w:val="100"/>
          <w:sz w:val="24"/>
          <w:szCs w:val="24"/>
        </w:rPr>
        <w:t>і</w:t>
      </w:r>
      <w:r w:rsidRPr="008206BE">
        <w:rPr>
          <w:rFonts w:ascii="Times New Roman" w:hAnsi="Times New Roman" w:cs="Times New Roman"/>
          <w:w w:val="100"/>
          <w:sz w:val="24"/>
          <w:szCs w:val="24"/>
        </w:rPr>
        <w:t xml:space="preserve"> в</w:t>
      </w:r>
      <w:r>
        <w:rPr>
          <w:rFonts w:ascii="Times New Roman" w:hAnsi="Times New Roman" w:cs="Times New Roman"/>
          <w:w w:val="100"/>
          <w:sz w:val="24"/>
          <w:szCs w:val="24"/>
        </w:rPr>
        <w:t>і</w:t>
      </w:r>
      <w:r w:rsidRPr="008206BE">
        <w:rPr>
          <w:rFonts w:ascii="Times New Roman" w:hAnsi="Times New Roman" w:cs="Times New Roman"/>
          <w:w w:val="100"/>
          <w:sz w:val="24"/>
          <w:szCs w:val="24"/>
        </w:rPr>
        <w:t>дбулися дистанц</w:t>
      </w:r>
      <w:r>
        <w:rPr>
          <w:rFonts w:ascii="Times New Roman" w:hAnsi="Times New Roman" w:cs="Times New Roman"/>
          <w:w w:val="100"/>
          <w:sz w:val="24"/>
          <w:szCs w:val="24"/>
        </w:rPr>
        <w:t>і</w:t>
      </w:r>
      <w:r w:rsidRPr="008206BE">
        <w:rPr>
          <w:rFonts w:ascii="Times New Roman" w:hAnsi="Times New Roman" w:cs="Times New Roman"/>
          <w:w w:val="100"/>
          <w:sz w:val="24"/>
          <w:szCs w:val="24"/>
        </w:rPr>
        <w:t>йно</w:t>
      </w:r>
      <w:r w:rsidRPr="00A36A9A">
        <w:rPr>
          <w:rFonts w:ascii="Times New Roman" w:hAnsi="Times New Roman" w:cs="Times New Roman"/>
          <w:w w:val="100"/>
          <w:sz w:val="24"/>
          <w:szCs w:val="24"/>
        </w:rPr>
        <w:t xml:space="preserve"> (протокол від </w:t>
      </w:r>
      <w:r>
        <w:rPr>
          <w:rFonts w:ascii="Times New Roman" w:hAnsi="Times New Roman" w:cs="Times New Roman"/>
          <w:w w:val="100"/>
          <w:sz w:val="24"/>
          <w:szCs w:val="24"/>
        </w:rPr>
        <w:t>11.04.2024</w:t>
      </w:r>
      <w:r w:rsidRPr="00A36A9A">
        <w:rPr>
          <w:rFonts w:ascii="Times New Roman" w:hAnsi="Times New Roman" w:cs="Times New Roman"/>
          <w:w w:val="100"/>
          <w:sz w:val="24"/>
          <w:szCs w:val="24"/>
        </w:rPr>
        <w:t xml:space="preserve">) строком на 3 роки у складі: </w:t>
      </w:r>
      <w:r>
        <w:rPr>
          <w:rFonts w:ascii="Times New Roman" w:hAnsi="Times New Roman" w:cs="Times New Roman"/>
          <w:w w:val="100"/>
          <w:sz w:val="24"/>
          <w:szCs w:val="24"/>
        </w:rPr>
        <w:t xml:space="preserve">Гринько Володимир Іванович, Іванченко Віктор Миколайович, </w:t>
      </w:r>
      <w:proofErr w:type="spellStart"/>
      <w:r>
        <w:rPr>
          <w:rFonts w:ascii="Times New Roman" w:hAnsi="Times New Roman" w:cs="Times New Roman"/>
          <w:w w:val="100"/>
          <w:sz w:val="24"/>
          <w:szCs w:val="24"/>
        </w:rPr>
        <w:t>Купрієнко</w:t>
      </w:r>
      <w:proofErr w:type="spellEnd"/>
      <w:r>
        <w:rPr>
          <w:rFonts w:ascii="Times New Roman" w:hAnsi="Times New Roman" w:cs="Times New Roman"/>
          <w:w w:val="100"/>
          <w:sz w:val="24"/>
          <w:szCs w:val="24"/>
        </w:rPr>
        <w:t xml:space="preserve"> Ольга Борисівна</w:t>
      </w:r>
      <w:r w:rsidRPr="00A36A9A">
        <w:rPr>
          <w:rFonts w:ascii="Times New Roman" w:hAnsi="Times New Roman" w:cs="Times New Roman"/>
          <w:w w:val="100"/>
          <w:sz w:val="24"/>
          <w:szCs w:val="24"/>
        </w:rPr>
        <w:t xml:space="preserve">. </w:t>
      </w:r>
      <w:r>
        <w:rPr>
          <w:rFonts w:ascii="Times New Roman" w:hAnsi="Times New Roman" w:cs="Times New Roman"/>
          <w:w w:val="100"/>
          <w:sz w:val="24"/>
          <w:szCs w:val="24"/>
        </w:rPr>
        <w:t>Г</w:t>
      </w:r>
      <w:r w:rsidRPr="008206BE">
        <w:rPr>
          <w:rFonts w:ascii="Times New Roman" w:hAnsi="Times New Roman" w:cs="Times New Roman"/>
          <w:w w:val="100"/>
          <w:sz w:val="24"/>
          <w:szCs w:val="24"/>
        </w:rPr>
        <w:t xml:space="preserve">оловою Наглядової ради особу обрано </w:t>
      </w:r>
      <w:r>
        <w:rPr>
          <w:rFonts w:ascii="Times New Roman" w:hAnsi="Times New Roman" w:cs="Times New Roman"/>
          <w:w w:val="100"/>
          <w:sz w:val="24"/>
          <w:szCs w:val="24"/>
        </w:rPr>
        <w:t>Іванченко Віктора Миколайовича</w:t>
      </w:r>
      <w:r w:rsidRPr="008206BE">
        <w:rPr>
          <w:rFonts w:ascii="Times New Roman" w:hAnsi="Times New Roman" w:cs="Times New Roman"/>
          <w:w w:val="100"/>
          <w:sz w:val="24"/>
          <w:szCs w:val="24"/>
        </w:rPr>
        <w:t xml:space="preserve"> на засіданні Наглядової </w:t>
      </w:r>
      <w:r w:rsidRPr="00871B62">
        <w:rPr>
          <w:rFonts w:ascii="Times New Roman" w:hAnsi="Times New Roman" w:cs="Times New Roman"/>
          <w:w w:val="100"/>
          <w:sz w:val="24"/>
          <w:szCs w:val="24"/>
        </w:rPr>
        <w:t>ради 05.04.2024 (протокол від 05.04.2024).</w:t>
      </w:r>
    </w:p>
    <w:p w14:paraId="275189A6" w14:textId="5B850FA3" w:rsidR="005408B8" w:rsidRPr="00871B62" w:rsidRDefault="005408B8" w:rsidP="005408B8">
      <w:pPr>
        <w:pStyle w:val="Ch63"/>
        <w:suppressAutoHyphens/>
        <w:rPr>
          <w:rFonts w:ascii="Times New Roman" w:hAnsi="Times New Roman" w:cs="Times New Roman"/>
          <w:w w:val="100"/>
          <w:sz w:val="24"/>
          <w:szCs w:val="24"/>
        </w:rPr>
      </w:pPr>
      <w:r w:rsidRPr="00871B62">
        <w:rPr>
          <w:rFonts w:ascii="Times New Roman" w:hAnsi="Times New Roman" w:cs="Times New Roman"/>
          <w:w w:val="100"/>
          <w:sz w:val="24"/>
          <w:szCs w:val="24"/>
        </w:rPr>
        <w:t xml:space="preserve">Протягом </w:t>
      </w:r>
      <w:proofErr w:type="spellStart"/>
      <w:r w:rsidRPr="00871B62">
        <w:rPr>
          <w:rFonts w:ascii="Times New Roman" w:hAnsi="Times New Roman" w:cs="Times New Roman"/>
          <w:w w:val="100"/>
          <w:sz w:val="24"/>
          <w:szCs w:val="24"/>
        </w:rPr>
        <w:t>звiтного</w:t>
      </w:r>
      <w:proofErr w:type="spellEnd"/>
      <w:r w:rsidRPr="00871B62">
        <w:rPr>
          <w:rFonts w:ascii="Times New Roman" w:hAnsi="Times New Roman" w:cs="Times New Roman"/>
          <w:w w:val="100"/>
          <w:sz w:val="24"/>
          <w:szCs w:val="24"/>
        </w:rPr>
        <w:t xml:space="preserve"> року для </w:t>
      </w:r>
      <w:proofErr w:type="spellStart"/>
      <w:r w:rsidRPr="00871B62">
        <w:rPr>
          <w:rFonts w:ascii="Times New Roman" w:hAnsi="Times New Roman" w:cs="Times New Roman"/>
          <w:w w:val="100"/>
          <w:sz w:val="24"/>
          <w:szCs w:val="24"/>
        </w:rPr>
        <w:t>вирiшення</w:t>
      </w:r>
      <w:proofErr w:type="spellEnd"/>
      <w:r w:rsidRPr="00871B62">
        <w:rPr>
          <w:rFonts w:ascii="Times New Roman" w:hAnsi="Times New Roman" w:cs="Times New Roman"/>
          <w:w w:val="100"/>
          <w:sz w:val="24"/>
          <w:szCs w:val="24"/>
        </w:rPr>
        <w:t xml:space="preserve"> нагальних</w:t>
      </w:r>
      <w:r w:rsidR="00847D1F">
        <w:rPr>
          <w:rFonts w:ascii="Times New Roman" w:hAnsi="Times New Roman" w:cs="Times New Roman"/>
          <w:w w:val="100"/>
          <w:sz w:val="24"/>
          <w:szCs w:val="24"/>
        </w:rPr>
        <w:t xml:space="preserve"> питань Наглядова рада провела 3 засідання</w:t>
      </w:r>
      <w:r w:rsidRPr="00871B62">
        <w:rPr>
          <w:rFonts w:ascii="Times New Roman" w:hAnsi="Times New Roman" w:cs="Times New Roman"/>
          <w:w w:val="100"/>
          <w:sz w:val="24"/>
          <w:szCs w:val="24"/>
        </w:rPr>
        <w:t>:</w:t>
      </w:r>
    </w:p>
    <w:p w14:paraId="4B8C3932" w14:textId="7DBBC581" w:rsidR="005408B8" w:rsidRPr="005408B8" w:rsidRDefault="005408B8" w:rsidP="005408B8">
      <w:pPr>
        <w:pStyle w:val="Ch63"/>
        <w:suppressAutoHyphens/>
        <w:ind w:left="284"/>
        <w:rPr>
          <w:rFonts w:ascii="Times New Roman" w:hAnsi="Times New Roman" w:cs="Times New Roman"/>
          <w:w w:val="100"/>
          <w:sz w:val="24"/>
          <w:szCs w:val="24"/>
        </w:rPr>
      </w:pPr>
      <w:r>
        <w:rPr>
          <w:rFonts w:ascii="Times New Roman" w:hAnsi="Times New Roman" w:cs="Times New Roman"/>
          <w:w w:val="100"/>
          <w:sz w:val="24"/>
          <w:szCs w:val="24"/>
        </w:rPr>
        <w:t xml:space="preserve">- </w:t>
      </w:r>
      <w:r w:rsidRPr="005408B8">
        <w:rPr>
          <w:rFonts w:ascii="Times New Roman" w:hAnsi="Times New Roman" w:cs="Times New Roman"/>
          <w:w w:val="100"/>
          <w:sz w:val="24"/>
          <w:szCs w:val="24"/>
        </w:rPr>
        <w:t xml:space="preserve">24.02.2025 щодо скликання та проведення річних загальних зборів акціонерів Товариства, визначення дати складання переліку акціонерів, затвердження </w:t>
      </w:r>
      <w:proofErr w:type="spellStart"/>
      <w:r w:rsidRPr="005408B8">
        <w:rPr>
          <w:rFonts w:ascii="Times New Roman" w:hAnsi="Times New Roman" w:cs="Times New Roman"/>
          <w:w w:val="100"/>
          <w:sz w:val="24"/>
          <w:szCs w:val="24"/>
        </w:rPr>
        <w:t>проєкту</w:t>
      </w:r>
      <w:proofErr w:type="spellEnd"/>
      <w:r w:rsidRPr="005408B8">
        <w:rPr>
          <w:rFonts w:ascii="Times New Roman" w:hAnsi="Times New Roman" w:cs="Times New Roman"/>
          <w:w w:val="100"/>
          <w:sz w:val="24"/>
          <w:szCs w:val="24"/>
        </w:rPr>
        <w:t xml:space="preserve"> порядку денного, порядку повідомлення акціонерів та тексту повідомлення про проведення зборів, а також визначення уповноваженої особи для взаємодії з Центральним депозитарієм;</w:t>
      </w:r>
    </w:p>
    <w:p w14:paraId="5D7B0E6D" w14:textId="14C9BD41" w:rsidR="005408B8" w:rsidRPr="005408B8" w:rsidRDefault="005408B8" w:rsidP="005408B8">
      <w:pPr>
        <w:pStyle w:val="Ch63"/>
        <w:suppressAutoHyphens/>
        <w:ind w:left="284"/>
        <w:rPr>
          <w:rFonts w:ascii="Times New Roman" w:hAnsi="Times New Roman" w:cs="Times New Roman"/>
          <w:w w:val="100"/>
          <w:sz w:val="24"/>
          <w:szCs w:val="24"/>
        </w:rPr>
      </w:pPr>
      <w:r>
        <w:rPr>
          <w:rFonts w:ascii="Times New Roman" w:hAnsi="Times New Roman" w:cs="Times New Roman"/>
          <w:w w:val="100"/>
          <w:sz w:val="24"/>
          <w:szCs w:val="24"/>
        </w:rPr>
        <w:t xml:space="preserve">- </w:t>
      </w:r>
      <w:r w:rsidRPr="005408B8">
        <w:rPr>
          <w:rFonts w:ascii="Times New Roman" w:hAnsi="Times New Roman" w:cs="Times New Roman"/>
          <w:w w:val="100"/>
          <w:sz w:val="24"/>
          <w:szCs w:val="24"/>
        </w:rPr>
        <w:t>05.03.2025 щодо розгляду та затвердження річного звіту (регулярної річної інформації емітента) за 2024 рік для його оприлюднення відповідно до вимог законодавства;</w:t>
      </w:r>
    </w:p>
    <w:p w14:paraId="0A0A9893" w14:textId="72A9FE1D" w:rsidR="005408B8" w:rsidRPr="00871B62" w:rsidRDefault="005408B8" w:rsidP="005408B8">
      <w:pPr>
        <w:pStyle w:val="Ch63"/>
        <w:suppressAutoHyphens/>
        <w:ind w:left="284" w:firstLine="0"/>
        <w:rPr>
          <w:rFonts w:ascii="Times New Roman" w:hAnsi="Times New Roman" w:cs="Times New Roman"/>
          <w:w w:val="100"/>
          <w:sz w:val="24"/>
          <w:szCs w:val="24"/>
        </w:rPr>
      </w:pPr>
      <w:r>
        <w:rPr>
          <w:rFonts w:ascii="Times New Roman" w:hAnsi="Times New Roman" w:cs="Times New Roman"/>
          <w:w w:val="100"/>
          <w:sz w:val="24"/>
          <w:szCs w:val="24"/>
        </w:rPr>
        <w:t xml:space="preserve">   - </w:t>
      </w:r>
      <w:r w:rsidRPr="005408B8">
        <w:rPr>
          <w:rFonts w:ascii="Times New Roman" w:hAnsi="Times New Roman" w:cs="Times New Roman"/>
          <w:w w:val="100"/>
          <w:sz w:val="24"/>
          <w:szCs w:val="24"/>
        </w:rPr>
        <w:t xml:space="preserve">24.03.2025 щодо затвердження порядку денного річних загальних зборів акціонерів Товариства, форми та тексту бюлетенів для голосування, а також визначення складу реєстраційної та лічильної комісій, обрання голови та секретаря </w:t>
      </w:r>
      <w:proofErr w:type="spellStart"/>
      <w:r w:rsidRPr="005408B8">
        <w:rPr>
          <w:rFonts w:ascii="Times New Roman" w:hAnsi="Times New Roman" w:cs="Times New Roman"/>
          <w:w w:val="100"/>
          <w:sz w:val="24"/>
          <w:szCs w:val="24"/>
        </w:rPr>
        <w:t>зборів.</w:t>
      </w:r>
      <w:r w:rsidRPr="00871B62">
        <w:rPr>
          <w:rFonts w:ascii="Times New Roman" w:hAnsi="Times New Roman" w:cs="Times New Roman"/>
          <w:w w:val="100"/>
          <w:sz w:val="24"/>
          <w:szCs w:val="24"/>
        </w:rPr>
        <w:t>Протягом</w:t>
      </w:r>
      <w:proofErr w:type="spellEnd"/>
      <w:r w:rsidRPr="00871B62">
        <w:rPr>
          <w:rFonts w:ascii="Times New Roman" w:hAnsi="Times New Roman" w:cs="Times New Roman"/>
          <w:w w:val="100"/>
          <w:sz w:val="24"/>
          <w:szCs w:val="24"/>
        </w:rPr>
        <w:t xml:space="preserve"> 202</w:t>
      </w:r>
      <w:r>
        <w:rPr>
          <w:rFonts w:ascii="Times New Roman" w:hAnsi="Times New Roman" w:cs="Times New Roman"/>
          <w:w w:val="100"/>
          <w:sz w:val="24"/>
          <w:szCs w:val="24"/>
        </w:rPr>
        <w:t>5</w:t>
      </w:r>
      <w:r w:rsidRPr="00871B62">
        <w:rPr>
          <w:rFonts w:ascii="Times New Roman" w:hAnsi="Times New Roman" w:cs="Times New Roman"/>
          <w:w w:val="100"/>
          <w:sz w:val="24"/>
          <w:szCs w:val="24"/>
        </w:rPr>
        <w:t xml:space="preserve"> року зауважень до діяльності директора у Наглядової ради не було.</w:t>
      </w:r>
    </w:p>
    <w:p w14:paraId="538BF413" w14:textId="77777777" w:rsidR="005408B8" w:rsidRPr="00A36A9A" w:rsidRDefault="005408B8" w:rsidP="005408B8">
      <w:pPr>
        <w:pStyle w:val="Ch63"/>
        <w:suppressAutoHyphens/>
        <w:rPr>
          <w:rFonts w:ascii="Times New Roman" w:hAnsi="Times New Roman" w:cs="Times New Roman"/>
          <w:w w:val="100"/>
          <w:sz w:val="24"/>
          <w:szCs w:val="24"/>
        </w:rPr>
      </w:pPr>
      <w:r w:rsidRPr="00A36A9A">
        <w:rPr>
          <w:rFonts w:ascii="Times New Roman" w:hAnsi="Times New Roman" w:cs="Times New Roman"/>
          <w:w w:val="100"/>
          <w:sz w:val="24"/>
          <w:szCs w:val="24"/>
        </w:rPr>
        <w:t>Голова Наглядової ради</w:t>
      </w:r>
      <w:r>
        <w:rPr>
          <w:rFonts w:ascii="Times New Roman" w:hAnsi="Times New Roman" w:cs="Times New Roman"/>
          <w:w w:val="100"/>
          <w:sz w:val="24"/>
          <w:szCs w:val="24"/>
        </w:rPr>
        <w:t xml:space="preserve"> Іванченко Віктор Миколайович</w:t>
      </w:r>
      <w:r w:rsidRPr="00A36A9A">
        <w:rPr>
          <w:rFonts w:ascii="Times New Roman" w:hAnsi="Times New Roman" w:cs="Times New Roman"/>
          <w:w w:val="100"/>
          <w:sz w:val="24"/>
          <w:szCs w:val="24"/>
        </w:rPr>
        <w:t>.</w:t>
      </w:r>
    </w:p>
    <w:p w14:paraId="3B1F7157" w14:textId="77777777" w:rsidR="005408B8" w:rsidRPr="005854C8" w:rsidRDefault="005408B8" w:rsidP="005408B8">
      <w:pPr>
        <w:pStyle w:val="Ch63"/>
        <w:suppressAutoHyphens/>
        <w:rPr>
          <w:rFonts w:ascii="Times New Roman" w:hAnsi="Times New Roman" w:cs="Times New Roman"/>
          <w:w w:val="100"/>
          <w:sz w:val="24"/>
          <w:szCs w:val="24"/>
        </w:rPr>
      </w:pPr>
    </w:p>
    <w:p w14:paraId="404BFAC9" w14:textId="77777777" w:rsidR="005408B8" w:rsidRPr="005854C8" w:rsidRDefault="005408B8" w:rsidP="005408B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 xml:space="preserve">2) звернення до акціонерів/учасників та інших </w:t>
      </w:r>
      <w:proofErr w:type="spellStart"/>
      <w:r w:rsidRPr="005854C8">
        <w:rPr>
          <w:rFonts w:ascii="Times New Roman" w:hAnsi="Times New Roman" w:cs="Times New Roman"/>
          <w:i/>
          <w:w w:val="100"/>
          <w:sz w:val="24"/>
          <w:szCs w:val="24"/>
        </w:rPr>
        <w:t>стейкхолдерів</w:t>
      </w:r>
      <w:proofErr w:type="spellEnd"/>
      <w:r w:rsidRPr="005854C8">
        <w:rPr>
          <w:rFonts w:ascii="Times New Roman" w:hAnsi="Times New Roman" w:cs="Times New Roman"/>
          <w:i/>
          <w:w w:val="100"/>
          <w:sz w:val="24"/>
          <w:szCs w:val="24"/>
        </w:rPr>
        <w:t xml:space="preserve"> від керівника особи;</w:t>
      </w:r>
    </w:p>
    <w:p w14:paraId="3DE0C53D" w14:textId="5B90EB62" w:rsidR="005408B8" w:rsidRDefault="005408B8" w:rsidP="005408B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Шановні акціонери! Звертаюся до вас зі стислим звітом щодо діяльності нашої компанії та її подальших перспектив. У цей непростий час підприємство продовжує працювати</w:t>
      </w:r>
      <w:r>
        <w:rPr>
          <w:rFonts w:ascii="Times New Roman" w:hAnsi="Times New Roman" w:cs="Times New Roman"/>
          <w:w w:val="100"/>
          <w:sz w:val="24"/>
          <w:szCs w:val="24"/>
        </w:rPr>
        <w:t xml:space="preserve">, надаючи в оренду власне нерухоме майно. Операційні доходи за 2025 рік склали </w:t>
      </w:r>
      <w:r w:rsidRPr="005408B8">
        <w:rPr>
          <w:rFonts w:ascii="Times New Roman" w:hAnsi="Times New Roman" w:cs="Times New Roman"/>
          <w:w w:val="100"/>
          <w:sz w:val="24"/>
          <w:szCs w:val="24"/>
        </w:rPr>
        <w:t>487,2</w:t>
      </w:r>
      <w:r>
        <w:rPr>
          <w:rFonts w:ascii="Times New Roman" w:hAnsi="Times New Roman" w:cs="Times New Roman"/>
          <w:w w:val="100"/>
          <w:sz w:val="24"/>
          <w:szCs w:val="24"/>
        </w:rPr>
        <w:t xml:space="preserve"> </w:t>
      </w:r>
      <w:proofErr w:type="spellStart"/>
      <w:r>
        <w:rPr>
          <w:rFonts w:ascii="Times New Roman" w:hAnsi="Times New Roman" w:cs="Times New Roman"/>
          <w:w w:val="100"/>
          <w:sz w:val="24"/>
          <w:szCs w:val="24"/>
        </w:rPr>
        <w:t>тис.грн</w:t>
      </w:r>
      <w:proofErr w:type="spellEnd"/>
      <w:r>
        <w:rPr>
          <w:rFonts w:ascii="Times New Roman" w:hAnsi="Times New Roman" w:cs="Times New Roman"/>
          <w:w w:val="100"/>
          <w:sz w:val="24"/>
          <w:szCs w:val="24"/>
        </w:rPr>
        <w:t xml:space="preserve">., витрати склали </w:t>
      </w:r>
      <w:r w:rsidRPr="005408B8">
        <w:rPr>
          <w:rFonts w:ascii="Times New Roman" w:hAnsi="Times New Roman" w:cs="Times New Roman"/>
          <w:w w:val="100"/>
          <w:sz w:val="24"/>
          <w:szCs w:val="24"/>
        </w:rPr>
        <w:t>397,8</w:t>
      </w:r>
      <w:r>
        <w:rPr>
          <w:rFonts w:ascii="Times New Roman" w:hAnsi="Times New Roman" w:cs="Times New Roman"/>
          <w:w w:val="100"/>
          <w:sz w:val="24"/>
          <w:szCs w:val="24"/>
        </w:rPr>
        <w:t xml:space="preserve"> </w:t>
      </w:r>
      <w:proofErr w:type="spellStart"/>
      <w:r>
        <w:rPr>
          <w:rFonts w:ascii="Times New Roman" w:hAnsi="Times New Roman" w:cs="Times New Roman"/>
          <w:w w:val="100"/>
          <w:sz w:val="24"/>
          <w:szCs w:val="24"/>
        </w:rPr>
        <w:t>тис.грн</w:t>
      </w:r>
      <w:proofErr w:type="spellEnd"/>
      <w:r>
        <w:rPr>
          <w:rFonts w:ascii="Times New Roman" w:hAnsi="Times New Roman" w:cs="Times New Roman"/>
          <w:w w:val="100"/>
          <w:sz w:val="24"/>
          <w:szCs w:val="24"/>
        </w:rPr>
        <w:t xml:space="preserve">. Отже, чистий прибуток склав </w:t>
      </w:r>
      <w:r w:rsidRPr="005408B8">
        <w:rPr>
          <w:rFonts w:ascii="Times New Roman" w:hAnsi="Times New Roman" w:cs="Times New Roman"/>
          <w:w w:val="100"/>
          <w:sz w:val="24"/>
          <w:szCs w:val="24"/>
        </w:rPr>
        <w:t>2,9</w:t>
      </w:r>
      <w:r>
        <w:rPr>
          <w:rFonts w:ascii="Times New Roman" w:hAnsi="Times New Roman" w:cs="Times New Roman"/>
          <w:w w:val="100"/>
          <w:sz w:val="24"/>
          <w:szCs w:val="24"/>
        </w:rPr>
        <w:t xml:space="preserve"> тис. грн. Середньооблікова чисельність штатних працівників облікового складу – 2 особи. </w:t>
      </w:r>
      <w:r w:rsidRPr="005854C8">
        <w:rPr>
          <w:rFonts w:ascii="Times New Roman" w:hAnsi="Times New Roman" w:cs="Times New Roman"/>
          <w:w w:val="100"/>
          <w:sz w:val="24"/>
          <w:szCs w:val="24"/>
        </w:rPr>
        <w:t xml:space="preserve">Витрати на оплату праці склали – </w:t>
      </w:r>
      <w:r w:rsidR="006311E9" w:rsidRPr="006311E9">
        <w:rPr>
          <w:rFonts w:ascii="Times New Roman" w:hAnsi="Times New Roman" w:cs="Times New Roman"/>
          <w:w w:val="100"/>
          <w:sz w:val="24"/>
          <w:szCs w:val="24"/>
        </w:rPr>
        <w:t>110,6</w:t>
      </w:r>
      <w:r w:rsidR="006311E9">
        <w:rPr>
          <w:rFonts w:ascii="Times New Roman" w:hAnsi="Times New Roman" w:cs="Times New Roman"/>
          <w:w w:val="100"/>
          <w:sz w:val="24"/>
          <w:szCs w:val="24"/>
        </w:rPr>
        <w:t xml:space="preserve"> </w:t>
      </w:r>
      <w:r w:rsidRPr="005854C8">
        <w:rPr>
          <w:rFonts w:ascii="Times New Roman" w:hAnsi="Times New Roman" w:cs="Times New Roman"/>
          <w:w w:val="100"/>
          <w:sz w:val="24"/>
          <w:szCs w:val="24"/>
        </w:rPr>
        <w:t xml:space="preserve">тис. грн. </w:t>
      </w:r>
    </w:p>
    <w:p w14:paraId="72FB954A" w14:textId="77777777" w:rsidR="005408B8" w:rsidRPr="00A52A12" w:rsidRDefault="005408B8" w:rsidP="005408B8">
      <w:pPr>
        <w:pStyle w:val="Ch63"/>
        <w:suppressAutoHyphens/>
        <w:rPr>
          <w:rFonts w:ascii="Times New Roman" w:hAnsi="Times New Roman" w:cs="Times New Roman"/>
          <w:i/>
          <w:w w:val="100"/>
          <w:sz w:val="24"/>
          <w:szCs w:val="24"/>
        </w:rPr>
      </w:pPr>
      <w:r>
        <w:rPr>
          <w:rFonts w:ascii="Times New Roman" w:hAnsi="Times New Roman" w:cs="Times New Roman"/>
          <w:w w:val="100"/>
          <w:sz w:val="24"/>
          <w:szCs w:val="24"/>
        </w:rPr>
        <w:t>У</w:t>
      </w:r>
      <w:r w:rsidRPr="0064762A">
        <w:rPr>
          <w:rFonts w:ascii="Times New Roman" w:hAnsi="Times New Roman" w:cs="Times New Roman"/>
          <w:w w:val="100"/>
          <w:sz w:val="24"/>
          <w:szCs w:val="24"/>
        </w:rPr>
        <w:t xml:space="preserve"> зв'язку із введенням воєнного стану, кризовим станом економіки країни, згортанням замовниками власного виробництва планувати розвиток Товариства важко. Зусилля </w:t>
      </w:r>
      <w:r>
        <w:rPr>
          <w:rFonts w:ascii="Times New Roman" w:hAnsi="Times New Roman" w:cs="Times New Roman"/>
          <w:w w:val="100"/>
          <w:sz w:val="24"/>
          <w:szCs w:val="24"/>
        </w:rPr>
        <w:t xml:space="preserve">керівництва </w:t>
      </w:r>
      <w:r w:rsidRPr="0064762A">
        <w:rPr>
          <w:rFonts w:ascii="Times New Roman" w:hAnsi="Times New Roman" w:cs="Times New Roman"/>
          <w:w w:val="100"/>
          <w:sz w:val="24"/>
          <w:szCs w:val="24"/>
        </w:rPr>
        <w:t xml:space="preserve"> Товариства спрям</w:t>
      </w:r>
      <w:r>
        <w:rPr>
          <w:rFonts w:ascii="Times New Roman" w:hAnsi="Times New Roman" w:cs="Times New Roman"/>
          <w:w w:val="100"/>
          <w:sz w:val="24"/>
          <w:szCs w:val="24"/>
        </w:rPr>
        <w:t xml:space="preserve">овані на пошук нових замовників, що сприятиме </w:t>
      </w:r>
      <w:r w:rsidRPr="005854C8">
        <w:rPr>
          <w:rFonts w:ascii="Times New Roman" w:hAnsi="Times New Roman" w:cs="Times New Roman"/>
          <w:w w:val="100"/>
          <w:sz w:val="24"/>
          <w:szCs w:val="24"/>
        </w:rPr>
        <w:t>подальш</w:t>
      </w:r>
      <w:r>
        <w:rPr>
          <w:rFonts w:ascii="Times New Roman" w:hAnsi="Times New Roman" w:cs="Times New Roman"/>
          <w:w w:val="100"/>
          <w:sz w:val="24"/>
          <w:szCs w:val="24"/>
        </w:rPr>
        <w:t>ому</w:t>
      </w:r>
      <w:r w:rsidRPr="005854C8">
        <w:rPr>
          <w:rFonts w:ascii="Times New Roman" w:hAnsi="Times New Roman" w:cs="Times New Roman"/>
          <w:w w:val="100"/>
          <w:sz w:val="24"/>
          <w:szCs w:val="24"/>
        </w:rPr>
        <w:t xml:space="preserve"> розвит</w:t>
      </w:r>
      <w:r>
        <w:rPr>
          <w:rFonts w:ascii="Times New Roman" w:hAnsi="Times New Roman" w:cs="Times New Roman"/>
          <w:w w:val="100"/>
          <w:sz w:val="24"/>
          <w:szCs w:val="24"/>
        </w:rPr>
        <w:t>ку</w:t>
      </w:r>
      <w:r w:rsidRPr="005854C8">
        <w:rPr>
          <w:rFonts w:ascii="Times New Roman" w:hAnsi="Times New Roman" w:cs="Times New Roman"/>
          <w:w w:val="100"/>
          <w:sz w:val="24"/>
          <w:szCs w:val="24"/>
        </w:rPr>
        <w:t xml:space="preserve"> та зміцненн</w:t>
      </w:r>
      <w:r>
        <w:rPr>
          <w:rFonts w:ascii="Times New Roman" w:hAnsi="Times New Roman" w:cs="Times New Roman"/>
          <w:w w:val="100"/>
          <w:sz w:val="24"/>
          <w:szCs w:val="24"/>
        </w:rPr>
        <w:t>ю</w:t>
      </w:r>
      <w:r w:rsidRPr="005854C8">
        <w:rPr>
          <w:rFonts w:ascii="Times New Roman" w:hAnsi="Times New Roman" w:cs="Times New Roman"/>
          <w:w w:val="100"/>
          <w:sz w:val="24"/>
          <w:szCs w:val="24"/>
        </w:rPr>
        <w:t xml:space="preserve"> нашої позиції на ринку. </w:t>
      </w:r>
    </w:p>
    <w:p w14:paraId="389B39CF" w14:textId="77777777" w:rsidR="005408B8" w:rsidRPr="005854C8" w:rsidRDefault="005408B8" w:rsidP="005408B8">
      <w:pPr>
        <w:pStyle w:val="Ch63"/>
        <w:suppressAutoHyphens/>
        <w:rPr>
          <w:rFonts w:ascii="Times New Roman" w:hAnsi="Times New Roman" w:cs="Times New Roman"/>
          <w:w w:val="100"/>
          <w:sz w:val="24"/>
          <w:szCs w:val="24"/>
        </w:rPr>
      </w:pPr>
      <w:r w:rsidRPr="005854C8">
        <w:rPr>
          <w:rFonts w:ascii="Times New Roman" w:hAnsi="Times New Roman" w:cs="Times New Roman"/>
          <w:w w:val="100"/>
          <w:sz w:val="24"/>
          <w:szCs w:val="24"/>
        </w:rPr>
        <w:t xml:space="preserve">Директор </w:t>
      </w:r>
      <w:proofErr w:type="spellStart"/>
      <w:r>
        <w:rPr>
          <w:rFonts w:ascii="Times New Roman" w:hAnsi="Times New Roman" w:cs="Times New Roman"/>
          <w:w w:val="100"/>
          <w:sz w:val="24"/>
          <w:szCs w:val="24"/>
        </w:rPr>
        <w:t>Швайнберт</w:t>
      </w:r>
      <w:proofErr w:type="spellEnd"/>
      <w:r>
        <w:rPr>
          <w:rFonts w:ascii="Times New Roman" w:hAnsi="Times New Roman" w:cs="Times New Roman"/>
          <w:w w:val="100"/>
          <w:sz w:val="24"/>
          <w:szCs w:val="24"/>
        </w:rPr>
        <w:t xml:space="preserve"> Анжела Вікторівна</w:t>
      </w:r>
      <w:r w:rsidRPr="005854C8">
        <w:rPr>
          <w:rFonts w:ascii="Times New Roman" w:hAnsi="Times New Roman" w:cs="Times New Roman"/>
          <w:w w:val="100"/>
          <w:sz w:val="24"/>
          <w:szCs w:val="24"/>
        </w:rPr>
        <w:t>.</w:t>
      </w:r>
    </w:p>
    <w:p w14:paraId="360592D7" w14:textId="77777777" w:rsidR="005408B8" w:rsidRPr="005854C8" w:rsidRDefault="005408B8" w:rsidP="005408B8">
      <w:pPr>
        <w:pStyle w:val="Ch63"/>
        <w:suppressAutoHyphens/>
        <w:rPr>
          <w:rFonts w:ascii="Times New Roman" w:hAnsi="Times New Roman" w:cs="Times New Roman"/>
          <w:w w:val="100"/>
          <w:sz w:val="24"/>
          <w:szCs w:val="24"/>
        </w:rPr>
      </w:pPr>
    </w:p>
    <w:p w14:paraId="0EDF1761" w14:textId="77777777" w:rsidR="005408B8" w:rsidRPr="005854C8" w:rsidRDefault="005408B8" w:rsidP="005408B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3) інформацію про розвиток та вірогідні перспективи подальшого розвитку особи;</w:t>
      </w:r>
    </w:p>
    <w:p w14:paraId="1F908C7A" w14:textId="77777777" w:rsidR="005408B8" w:rsidRDefault="005408B8" w:rsidP="005408B8">
      <w:pPr>
        <w:pStyle w:val="Ch63"/>
        <w:suppressAutoHyphens/>
        <w:rPr>
          <w:rFonts w:ascii="Times New Roman" w:hAnsi="Times New Roman" w:cs="Times New Roman"/>
          <w:w w:val="100"/>
          <w:sz w:val="24"/>
          <w:szCs w:val="24"/>
        </w:rPr>
      </w:pPr>
      <w:r w:rsidRPr="00A52A12">
        <w:rPr>
          <w:rFonts w:ascii="Times New Roman" w:hAnsi="Times New Roman" w:cs="Times New Roman"/>
          <w:w w:val="100"/>
          <w:sz w:val="24"/>
          <w:szCs w:val="24"/>
        </w:rPr>
        <w:t>Приватне акціонерне товариство "Одеська будівельна фірма "</w:t>
      </w:r>
      <w:proofErr w:type="spellStart"/>
      <w:r w:rsidRPr="00A52A12">
        <w:rPr>
          <w:rFonts w:ascii="Times New Roman" w:hAnsi="Times New Roman" w:cs="Times New Roman"/>
          <w:w w:val="100"/>
          <w:sz w:val="24"/>
          <w:szCs w:val="24"/>
        </w:rPr>
        <w:t>Будпресмаш</w:t>
      </w:r>
      <w:proofErr w:type="spellEnd"/>
      <w:r w:rsidRPr="00A52A12">
        <w:rPr>
          <w:rFonts w:ascii="Times New Roman" w:hAnsi="Times New Roman" w:cs="Times New Roman"/>
          <w:w w:val="100"/>
          <w:sz w:val="24"/>
          <w:szCs w:val="24"/>
        </w:rPr>
        <w:t xml:space="preserve">" створене в 1996 з метою задоволення потреб населення та підприємств в будівництві житлових та нежитлових будівель. З моменту створення Товариства відбулось багато змін, що свідчать про розвиток Товариства. Так, протягом часу існування Емітента доповнювалися види економічної діяльності, тим самим Товариство розширювало сфери діяльності, надаючи нові послуги. Наразі Товариство може здійснювати такі види діяльності за КВЕД: 41.20 Будівництво житлових і нежитлових будівель (основний), 22.21 Виробництво плит, листів, труб і профілів із пластмас, 43.99 Інші спеціалізовані будівельні роботи, </w:t>
      </w:r>
      <w:proofErr w:type="spellStart"/>
      <w:r w:rsidRPr="00A52A12">
        <w:rPr>
          <w:rFonts w:ascii="Times New Roman" w:hAnsi="Times New Roman" w:cs="Times New Roman"/>
          <w:w w:val="100"/>
          <w:sz w:val="24"/>
          <w:szCs w:val="24"/>
        </w:rPr>
        <w:t>н.в.і.у</w:t>
      </w:r>
      <w:proofErr w:type="spellEnd"/>
      <w:r w:rsidRPr="00A52A12">
        <w:rPr>
          <w:rFonts w:ascii="Times New Roman" w:hAnsi="Times New Roman" w:cs="Times New Roman"/>
          <w:w w:val="100"/>
          <w:sz w:val="24"/>
          <w:szCs w:val="24"/>
        </w:rPr>
        <w:t xml:space="preserve">., 77.32 Надання в оренду будівельних машин і </w:t>
      </w:r>
      <w:proofErr w:type="spellStart"/>
      <w:r w:rsidRPr="00A52A12">
        <w:rPr>
          <w:rFonts w:ascii="Times New Roman" w:hAnsi="Times New Roman" w:cs="Times New Roman"/>
          <w:w w:val="100"/>
          <w:sz w:val="24"/>
          <w:szCs w:val="24"/>
        </w:rPr>
        <w:t>устатковання</w:t>
      </w:r>
      <w:proofErr w:type="spellEnd"/>
      <w:r w:rsidRPr="00A52A12">
        <w:rPr>
          <w:rFonts w:ascii="Times New Roman" w:hAnsi="Times New Roman" w:cs="Times New Roman"/>
          <w:w w:val="100"/>
          <w:sz w:val="24"/>
          <w:szCs w:val="24"/>
        </w:rPr>
        <w:t xml:space="preserve">, 68.20 Надання в оренду й експлуатацію власного чи орендованого нерухомого майна, 71.12 Діяльність у сфері інжинірингу, геології та геодезії, надання послуг технічного консультування в цих сферах. Безпосередньо при здійсненні підприємницької діяльності запроваджувалося удосконалення техніки, технології та організації праці, здійснювалися впровадження новацій в управлінні, ремонт існуючого обладнання. Товариством встановлювалися </w:t>
      </w:r>
      <w:r w:rsidRPr="00A52A12">
        <w:rPr>
          <w:rFonts w:ascii="Times New Roman" w:hAnsi="Times New Roman" w:cs="Times New Roman"/>
          <w:w w:val="100"/>
          <w:sz w:val="24"/>
          <w:szCs w:val="24"/>
        </w:rPr>
        <w:lastRenderedPageBreak/>
        <w:t>нові та налагоджувалися існуючі відносини з іншими юридичними особами, укладалися правочини. У важкі для діяльності підприємства часи здійснювалася оренда приміщень та відчуження збиткової нерухомості для ліквідації загрози безперервної діяльності Товариства. У внутрішніх документах також відбувався розвиток - залежно від змін в законодавстві України (зокрема в Законах України «Про акціонерні товариства», «Про ринки капіталу та організовані товарні ринки») вносилися зміни до Статуту та внутрішніх Положень, які видавалися у новій редакції.</w:t>
      </w:r>
    </w:p>
    <w:p w14:paraId="0769EC8E" w14:textId="77777777" w:rsidR="005408B8" w:rsidRDefault="005408B8" w:rsidP="005408B8">
      <w:pPr>
        <w:pStyle w:val="Ch63"/>
        <w:suppressAutoHyphens/>
        <w:rPr>
          <w:rFonts w:ascii="Times New Roman" w:hAnsi="Times New Roman" w:cs="Times New Roman"/>
          <w:w w:val="100"/>
          <w:sz w:val="24"/>
          <w:szCs w:val="24"/>
        </w:rPr>
      </w:pPr>
      <w:r w:rsidRPr="00B4592D">
        <w:rPr>
          <w:rFonts w:ascii="Times New Roman" w:hAnsi="Times New Roman" w:cs="Times New Roman"/>
          <w:w w:val="100"/>
          <w:sz w:val="24"/>
          <w:szCs w:val="24"/>
        </w:rPr>
        <w:t xml:space="preserve">Наразі важко планувати розвиток підприємства через ведення воєнних дій на території </w:t>
      </w:r>
      <w:r>
        <w:rPr>
          <w:rFonts w:ascii="Times New Roman" w:hAnsi="Times New Roman" w:cs="Times New Roman"/>
          <w:w w:val="100"/>
          <w:sz w:val="24"/>
          <w:szCs w:val="24"/>
        </w:rPr>
        <w:t>У</w:t>
      </w:r>
      <w:r w:rsidRPr="00B4592D">
        <w:rPr>
          <w:rFonts w:ascii="Times New Roman" w:hAnsi="Times New Roman" w:cs="Times New Roman"/>
          <w:w w:val="100"/>
          <w:sz w:val="24"/>
          <w:szCs w:val="24"/>
        </w:rPr>
        <w:t>країни. Товариство пла</w:t>
      </w:r>
      <w:r>
        <w:rPr>
          <w:rFonts w:ascii="Times New Roman" w:hAnsi="Times New Roman" w:cs="Times New Roman"/>
          <w:w w:val="100"/>
          <w:sz w:val="24"/>
          <w:szCs w:val="24"/>
        </w:rPr>
        <w:t>нує принаймні продовжити здійс</w:t>
      </w:r>
      <w:r w:rsidRPr="00B4592D">
        <w:rPr>
          <w:rFonts w:ascii="Times New Roman" w:hAnsi="Times New Roman" w:cs="Times New Roman"/>
          <w:w w:val="100"/>
          <w:sz w:val="24"/>
          <w:szCs w:val="24"/>
        </w:rPr>
        <w:t xml:space="preserve">нювати ті ж види діяльності, що і у звітному році, а саме: надання в оренду власного нерухомого майна. Вірогідні перспективи подальшого розвитку емітента в цілому залежать від загального економічного та політичного стану країни, поліпшення платоспроможності підприємств. Об'єктивними факторами, що визначають </w:t>
      </w:r>
      <w:proofErr w:type="spellStart"/>
      <w:r w:rsidRPr="00B4592D">
        <w:rPr>
          <w:rFonts w:ascii="Times New Roman" w:hAnsi="Times New Roman" w:cs="Times New Roman"/>
          <w:w w:val="100"/>
          <w:sz w:val="24"/>
          <w:szCs w:val="24"/>
        </w:rPr>
        <w:t>ступiнь</w:t>
      </w:r>
      <w:proofErr w:type="spellEnd"/>
      <w:r w:rsidRPr="00B4592D">
        <w:rPr>
          <w:rFonts w:ascii="Times New Roman" w:hAnsi="Times New Roman" w:cs="Times New Roman"/>
          <w:w w:val="100"/>
          <w:sz w:val="24"/>
          <w:szCs w:val="24"/>
        </w:rPr>
        <w:t xml:space="preserve"> ризику та безпосередньо впливають на </w:t>
      </w:r>
      <w:proofErr w:type="spellStart"/>
      <w:r w:rsidRPr="00B4592D">
        <w:rPr>
          <w:rFonts w:ascii="Times New Roman" w:hAnsi="Times New Roman" w:cs="Times New Roman"/>
          <w:w w:val="100"/>
          <w:sz w:val="24"/>
          <w:szCs w:val="24"/>
        </w:rPr>
        <w:t>дiяльнiсть</w:t>
      </w:r>
      <w:proofErr w:type="spellEnd"/>
      <w:r w:rsidRPr="00B4592D">
        <w:rPr>
          <w:rFonts w:ascii="Times New Roman" w:hAnsi="Times New Roman" w:cs="Times New Roman"/>
          <w:w w:val="100"/>
          <w:sz w:val="24"/>
          <w:szCs w:val="24"/>
        </w:rPr>
        <w:t xml:space="preserve"> Товариства, є </w:t>
      </w:r>
      <w:proofErr w:type="spellStart"/>
      <w:r w:rsidRPr="00B4592D">
        <w:rPr>
          <w:rFonts w:ascii="Times New Roman" w:hAnsi="Times New Roman" w:cs="Times New Roman"/>
          <w:w w:val="100"/>
          <w:sz w:val="24"/>
          <w:szCs w:val="24"/>
        </w:rPr>
        <w:t>законодавчi</w:t>
      </w:r>
      <w:proofErr w:type="spellEnd"/>
      <w:r w:rsidRPr="00B4592D">
        <w:rPr>
          <w:rFonts w:ascii="Times New Roman" w:hAnsi="Times New Roman" w:cs="Times New Roman"/>
          <w:w w:val="100"/>
          <w:sz w:val="24"/>
          <w:szCs w:val="24"/>
        </w:rPr>
        <w:t xml:space="preserve"> i нормативно-</w:t>
      </w:r>
      <w:proofErr w:type="spellStart"/>
      <w:r w:rsidRPr="00B4592D">
        <w:rPr>
          <w:rFonts w:ascii="Times New Roman" w:hAnsi="Times New Roman" w:cs="Times New Roman"/>
          <w:w w:val="100"/>
          <w:sz w:val="24"/>
          <w:szCs w:val="24"/>
        </w:rPr>
        <w:t>правовi</w:t>
      </w:r>
      <w:proofErr w:type="spellEnd"/>
      <w:r w:rsidRPr="00B4592D">
        <w:rPr>
          <w:rFonts w:ascii="Times New Roman" w:hAnsi="Times New Roman" w:cs="Times New Roman"/>
          <w:w w:val="100"/>
          <w:sz w:val="24"/>
          <w:szCs w:val="24"/>
        </w:rPr>
        <w:t xml:space="preserve"> акти, </w:t>
      </w:r>
      <w:proofErr w:type="spellStart"/>
      <w:r w:rsidRPr="00B4592D">
        <w:rPr>
          <w:rFonts w:ascii="Times New Roman" w:hAnsi="Times New Roman" w:cs="Times New Roman"/>
          <w:w w:val="100"/>
          <w:sz w:val="24"/>
          <w:szCs w:val="24"/>
        </w:rPr>
        <w:t>якi</w:t>
      </w:r>
      <w:proofErr w:type="spellEnd"/>
      <w:r w:rsidRPr="00B4592D">
        <w:rPr>
          <w:rFonts w:ascii="Times New Roman" w:hAnsi="Times New Roman" w:cs="Times New Roman"/>
          <w:w w:val="100"/>
          <w:sz w:val="24"/>
          <w:szCs w:val="24"/>
        </w:rPr>
        <w:t xml:space="preserve"> регулюють господарську i </w:t>
      </w:r>
      <w:proofErr w:type="spellStart"/>
      <w:r w:rsidRPr="00B4592D">
        <w:rPr>
          <w:rFonts w:ascii="Times New Roman" w:hAnsi="Times New Roman" w:cs="Times New Roman"/>
          <w:w w:val="100"/>
          <w:sz w:val="24"/>
          <w:szCs w:val="24"/>
        </w:rPr>
        <w:t>пiдприємницьку</w:t>
      </w:r>
      <w:proofErr w:type="spellEnd"/>
      <w:r w:rsidRPr="00B4592D">
        <w:rPr>
          <w:rFonts w:ascii="Times New Roman" w:hAnsi="Times New Roman" w:cs="Times New Roman"/>
          <w:w w:val="100"/>
          <w:sz w:val="24"/>
          <w:szCs w:val="24"/>
        </w:rPr>
        <w:t xml:space="preserve"> </w:t>
      </w:r>
      <w:proofErr w:type="spellStart"/>
      <w:r w:rsidRPr="00B4592D">
        <w:rPr>
          <w:rFonts w:ascii="Times New Roman" w:hAnsi="Times New Roman" w:cs="Times New Roman"/>
          <w:w w:val="100"/>
          <w:sz w:val="24"/>
          <w:szCs w:val="24"/>
        </w:rPr>
        <w:t>дiяльнiсть</w:t>
      </w:r>
      <w:proofErr w:type="spellEnd"/>
      <w:r w:rsidRPr="00B4592D">
        <w:rPr>
          <w:rFonts w:ascii="Times New Roman" w:hAnsi="Times New Roman" w:cs="Times New Roman"/>
          <w:w w:val="100"/>
          <w:sz w:val="24"/>
          <w:szCs w:val="24"/>
        </w:rPr>
        <w:t xml:space="preserve"> Товариства, бюджетна, </w:t>
      </w:r>
      <w:proofErr w:type="spellStart"/>
      <w:r w:rsidRPr="00B4592D">
        <w:rPr>
          <w:rFonts w:ascii="Times New Roman" w:hAnsi="Times New Roman" w:cs="Times New Roman"/>
          <w:w w:val="100"/>
          <w:sz w:val="24"/>
          <w:szCs w:val="24"/>
        </w:rPr>
        <w:t>фiнансово</w:t>
      </w:r>
      <w:proofErr w:type="spellEnd"/>
      <w:r w:rsidRPr="00B4592D">
        <w:rPr>
          <w:rFonts w:ascii="Times New Roman" w:hAnsi="Times New Roman" w:cs="Times New Roman"/>
          <w:w w:val="100"/>
          <w:sz w:val="24"/>
          <w:szCs w:val="24"/>
        </w:rPr>
        <w:t xml:space="preserve">-кредитна та податкова системи країни, </w:t>
      </w:r>
      <w:proofErr w:type="spellStart"/>
      <w:r w:rsidRPr="00B4592D">
        <w:rPr>
          <w:rFonts w:ascii="Times New Roman" w:hAnsi="Times New Roman" w:cs="Times New Roman"/>
          <w:w w:val="100"/>
          <w:sz w:val="24"/>
          <w:szCs w:val="24"/>
        </w:rPr>
        <w:t>дiї</w:t>
      </w:r>
      <w:proofErr w:type="spellEnd"/>
      <w:r w:rsidRPr="00B4592D">
        <w:rPr>
          <w:rFonts w:ascii="Times New Roman" w:hAnsi="Times New Roman" w:cs="Times New Roman"/>
          <w:w w:val="100"/>
          <w:sz w:val="24"/>
          <w:szCs w:val="24"/>
        </w:rPr>
        <w:t xml:space="preserve"> </w:t>
      </w:r>
      <w:proofErr w:type="spellStart"/>
      <w:r w:rsidRPr="00B4592D">
        <w:rPr>
          <w:rFonts w:ascii="Times New Roman" w:hAnsi="Times New Roman" w:cs="Times New Roman"/>
          <w:w w:val="100"/>
          <w:sz w:val="24"/>
          <w:szCs w:val="24"/>
        </w:rPr>
        <w:t>органiв</w:t>
      </w:r>
      <w:proofErr w:type="spellEnd"/>
      <w:r w:rsidRPr="00B4592D">
        <w:rPr>
          <w:rFonts w:ascii="Times New Roman" w:hAnsi="Times New Roman" w:cs="Times New Roman"/>
          <w:w w:val="100"/>
          <w:sz w:val="24"/>
          <w:szCs w:val="24"/>
        </w:rPr>
        <w:t xml:space="preserve"> влади та </w:t>
      </w:r>
      <w:proofErr w:type="spellStart"/>
      <w:r w:rsidRPr="00B4592D">
        <w:rPr>
          <w:rFonts w:ascii="Times New Roman" w:hAnsi="Times New Roman" w:cs="Times New Roman"/>
          <w:w w:val="100"/>
          <w:sz w:val="24"/>
          <w:szCs w:val="24"/>
        </w:rPr>
        <w:t>дiї</w:t>
      </w:r>
      <w:proofErr w:type="spellEnd"/>
      <w:r w:rsidRPr="00B4592D">
        <w:rPr>
          <w:rFonts w:ascii="Times New Roman" w:hAnsi="Times New Roman" w:cs="Times New Roman"/>
          <w:w w:val="100"/>
          <w:sz w:val="24"/>
          <w:szCs w:val="24"/>
        </w:rPr>
        <w:t xml:space="preserve"> </w:t>
      </w:r>
      <w:proofErr w:type="spellStart"/>
      <w:r w:rsidRPr="00B4592D">
        <w:rPr>
          <w:rFonts w:ascii="Times New Roman" w:hAnsi="Times New Roman" w:cs="Times New Roman"/>
          <w:w w:val="100"/>
          <w:sz w:val="24"/>
          <w:szCs w:val="24"/>
        </w:rPr>
        <w:t>економiчних</w:t>
      </w:r>
      <w:proofErr w:type="spellEnd"/>
      <w:r w:rsidRPr="00B4592D">
        <w:rPr>
          <w:rFonts w:ascii="Times New Roman" w:hAnsi="Times New Roman" w:cs="Times New Roman"/>
          <w:w w:val="100"/>
          <w:sz w:val="24"/>
          <w:szCs w:val="24"/>
        </w:rPr>
        <w:t xml:space="preserve"> </w:t>
      </w:r>
      <w:proofErr w:type="spellStart"/>
      <w:r w:rsidRPr="00B4592D">
        <w:rPr>
          <w:rFonts w:ascii="Times New Roman" w:hAnsi="Times New Roman" w:cs="Times New Roman"/>
          <w:w w:val="100"/>
          <w:sz w:val="24"/>
          <w:szCs w:val="24"/>
        </w:rPr>
        <w:t>контрагентiв</w:t>
      </w:r>
      <w:proofErr w:type="spellEnd"/>
      <w:r w:rsidRPr="00B4592D">
        <w:rPr>
          <w:rFonts w:ascii="Times New Roman" w:hAnsi="Times New Roman" w:cs="Times New Roman"/>
          <w:w w:val="100"/>
          <w:sz w:val="24"/>
          <w:szCs w:val="24"/>
        </w:rPr>
        <w:t>. Хоча у зв'язку із кризовим станом економіки країни планувати розвиток Товариства важко, в перспективі вірогідно, що підприємство, окрім надання послуг оренди, здійснюватиме також основний вид діяльності - будівництво житлових і нежитлових будівель, інші спеціалізовані будівельні роботи. Тому зусилля фахівців Товариства спрямовані на пошук нових замовників.</w:t>
      </w:r>
    </w:p>
    <w:p w14:paraId="05A4BAF6" w14:textId="77777777" w:rsidR="005408B8" w:rsidRPr="005854C8" w:rsidRDefault="005408B8" w:rsidP="005408B8">
      <w:pPr>
        <w:pStyle w:val="Ch63"/>
        <w:suppressAutoHyphens/>
        <w:rPr>
          <w:rFonts w:ascii="Times New Roman" w:hAnsi="Times New Roman" w:cs="Times New Roman"/>
          <w:w w:val="100"/>
          <w:sz w:val="24"/>
          <w:szCs w:val="24"/>
        </w:rPr>
      </w:pPr>
    </w:p>
    <w:p w14:paraId="1BA52BC3" w14:textId="77777777" w:rsidR="005408B8" w:rsidRPr="005854C8" w:rsidRDefault="005408B8" w:rsidP="005408B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 xml:space="preserve">4) інформацію про укладення </w:t>
      </w:r>
      <w:proofErr w:type="spellStart"/>
      <w:r w:rsidRPr="005854C8">
        <w:rPr>
          <w:rFonts w:ascii="Times New Roman" w:hAnsi="Times New Roman" w:cs="Times New Roman"/>
          <w:i/>
          <w:w w:val="100"/>
          <w:sz w:val="24"/>
          <w:szCs w:val="24"/>
        </w:rPr>
        <w:t>деривативних</w:t>
      </w:r>
      <w:proofErr w:type="spellEnd"/>
      <w:r w:rsidRPr="005854C8">
        <w:rPr>
          <w:rFonts w:ascii="Times New Roman" w:hAnsi="Times New Roman" w:cs="Times New Roman"/>
          <w:i/>
          <w:w w:val="100"/>
          <w:sz w:val="24"/>
          <w:szCs w:val="24"/>
        </w:rPr>
        <w:t xml:space="preserve"> контрактів або вчинення правочинів щодо </w:t>
      </w:r>
      <w:proofErr w:type="spellStart"/>
      <w:r w:rsidRPr="005854C8">
        <w:rPr>
          <w:rFonts w:ascii="Times New Roman" w:hAnsi="Times New Roman" w:cs="Times New Roman"/>
          <w:i/>
          <w:w w:val="100"/>
          <w:sz w:val="24"/>
          <w:szCs w:val="24"/>
        </w:rPr>
        <w:t>деривативних</w:t>
      </w:r>
      <w:proofErr w:type="spellEnd"/>
      <w:r w:rsidRPr="005854C8">
        <w:rPr>
          <w:rFonts w:ascii="Times New Roman" w:hAnsi="Times New Roman" w:cs="Times New Roman"/>
          <w:i/>
          <w:w w:val="100"/>
          <w:sz w:val="24"/>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14:paraId="2A8C9AC1" w14:textId="77777777" w:rsidR="005408B8" w:rsidRPr="005854C8" w:rsidRDefault="005408B8" w:rsidP="005408B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6F199974" w14:textId="77777777" w:rsidR="005408B8" w:rsidRPr="005854C8" w:rsidRDefault="005408B8" w:rsidP="005408B8">
      <w:pPr>
        <w:pStyle w:val="Ch63"/>
        <w:suppressAutoHyphens/>
        <w:rPr>
          <w:rFonts w:ascii="Times New Roman" w:hAnsi="Times New Roman" w:cs="Times New Roman"/>
          <w:i/>
          <w:w w:val="100"/>
          <w:sz w:val="24"/>
          <w:szCs w:val="24"/>
        </w:rPr>
      </w:pPr>
      <w:r w:rsidRPr="005854C8">
        <w:rPr>
          <w:rFonts w:ascii="Times New Roman" w:hAnsi="Times New Roman" w:cs="Times New Roman"/>
          <w:i/>
          <w:w w:val="100"/>
          <w:sz w:val="24"/>
          <w:szCs w:val="24"/>
        </w:rPr>
        <w:t>схильність особи до цінових ризиків, кредитного ризику, ризику ліквідності та/або ризику грошових потоків.</w:t>
      </w:r>
    </w:p>
    <w:p w14:paraId="4420F1F3" w14:textId="77777777" w:rsidR="005408B8" w:rsidRDefault="005408B8" w:rsidP="005408B8">
      <w:pPr>
        <w:pStyle w:val="Ch63"/>
        <w:suppressAutoHyphens/>
        <w:rPr>
          <w:rFonts w:ascii="Times New Roman" w:hAnsi="Times New Roman" w:cs="Times New Roman"/>
          <w:w w:val="100"/>
          <w:sz w:val="24"/>
          <w:szCs w:val="24"/>
        </w:rPr>
      </w:pPr>
      <w:proofErr w:type="spellStart"/>
      <w:r w:rsidRPr="00B4592D">
        <w:rPr>
          <w:rFonts w:ascii="Times New Roman" w:hAnsi="Times New Roman" w:cs="Times New Roman"/>
          <w:w w:val="100"/>
          <w:sz w:val="24"/>
          <w:szCs w:val="24"/>
        </w:rPr>
        <w:t>Емiтентом</w:t>
      </w:r>
      <w:proofErr w:type="spellEnd"/>
      <w:r w:rsidRPr="00B4592D">
        <w:rPr>
          <w:rFonts w:ascii="Times New Roman" w:hAnsi="Times New Roman" w:cs="Times New Roman"/>
          <w:w w:val="100"/>
          <w:sz w:val="24"/>
          <w:szCs w:val="24"/>
        </w:rPr>
        <w:t xml:space="preserve"> не укладалися </w:t>
      </w:r>
      <w:proofErr w:type="spellStart"/>
      <w:r w:rsidRPr="00B4592D">
        <w:rPr>
          <w:rFonts w:ascii="Times New Roman" w:hAnsi="Times New Roman" w:cs="Times New Roman"/>
          <w:w w:val="100"/>
          <w:sz w:val="24"/>
          <w:szCs w:val="24"/>
        </w:rPr>
        <w:t>деривативні</w:t>
      </w:r>
      <w:proofErr w:type="spellEnd"/>
      <w:r w:rsidRPr="00B4592D">
        <w:rPr>
          <w:rFonts w:ascii="Times New Roman" w:hAnsi="Times New Roman" w:cs="Times New Roman"/>
          <w:w w:val="100"/>
          <w:sz w:val="24"/>
          <w:szCs w:val="24"/>
        </w:rPr>
        <w:t xml:space="preserve"> контракти, правочини щодо </w:t>
      </w:r>
      <w:proofErr w:type="spellStart"/>
      <w:r w:rsidRPr="00B4592D">
        <w:rPr>
          <w:rFonts w:ascii="Times New Roman" w:hAnsi="Times New Roman" w:cs="Times New Roman"/>
          <w:w w:val="100"/>
          <w:sz w:val="24"/>
          <w:szCs w:val="24"/>
        </w:rPr>
        <w:t>деривативних</w:t>
      </w:r>
      <w:proofErr w:type="spellEnd"/>
      <w:r w:rsidRPr="00B4592D">
        <w:rPr>
          <w:rFonts w:ascii="Times New Roman" w:hAnsi="Times New Roman" w:cs="Times New Roman"/>
          <w:w w:val="100"/>
          <w:sz w:val="24"/>
          <w:szCs w:val="24"/>
        </w:rPr>
        <w:t xml:space="preserve"> </w:t>
      </w:r>
      <w:proofErr w:type="spellStart"/>
      <w:r w:rsidRPr="00B4592D">
        <w:rPr>
          <w:rFonts w:ascii="Times New Roman" w:hAnsi="Times New Roman" w:cs="Times New Roman"/>
          <w:w w:val="100"/>
          <w:sz w:val="24"/>
          <w:szCs w:val="24"/>
        </w:rPr>
        <w:t>цiнних</w:t>
      </w:r>
      <w:proofErr w:type="spellEnd"/>
      <w:r w:rsidRPr="00B4592D">
        <w:rPr>
          <w:rFonts w:ascii="Times New Roman" w:hAnsi="Times New Roman" w:cs="Times New Roman"/>
          <w:w w:val="100"/>
          <w:sz w:val="24"/>
          <w:szCs w:val="24"/>
        </w:rPr>
        <w:t xml:space="preserve"> </w:t>
      </w:r>
      <w:proofErr w:type="spellStart"/>
      <w:r w:rsidRPr="00B4592D">
        <w:rPr>
          <w:rFonts w:ascii="Times New Roman" w:hAnsi="Times New Roman" w:cs="Times New Roman"/>
          <w:w w:val="100"/>
          <w:sz w:val="24"/>
          <w:szCs w:val="24"/>
        </w:rPr>
        <w:t>паперiв</w:t>
      </w:r>
      <w:proofErr w:type="spellEnd"/>
      <w:r w:rsidRPr="00B4592D">
        <w:rPr>
          <w:rFonts w:ascii="Times New Roman" w:hAnsi="Times New Roman" w:cs="Times New Roman"/>
          <w:w w:val="100"/>
          <w:sz w:val="24"/>
          <w:szCs w:val="24"/>
        </w:rPr>
        <w:t xml:space="preserve">, тому вплив даних </w:t>
      </w:r>
      <w:proofErr w:type="spellStart"/>
      <w:r w:rsidRPr="00B4592D">
        <w:rPr>
          <w:rFonts w:ascii="Times New Roman" w:hAnsi="Times New Roman" w:cs="Times New Roman"/>
          <w:w w:val="100"/>
          <w:sz w:val="24"/>
          <w:szCs w:val="24"/>
        </w:rPr>
        <w:t>факторiв</w:t>
      </w:r>
      <w:proofErr w:type="spellEnd"/>
      <w:r w:rsidRPr="00B4592D">
        <w:rPr>
          <w:rFonts w:ascii="Times New Roman" w:hAnsi="Times New Roman" w:cs="Times New Roman"/>
          <w:w w:val="100"/>
          <w:sz w:val="24"/>
          <w:szCs w:val="24"/>
        </w:rPr>
        <w:t xml:space="preserve"> на </w:t>
      </w:r>
      <w:proofErr w:type="spellStart"/>
      <w:r w:rsidRPr="00B4592D">
        <w:rPr>
          <w:rFonts w:ascii="Times New Roman" w:hAnsi="Times New Roman" w:cs="Times New Roman"/>
          <w:w w:val="100"/>
          <w:sz w:val="24"/>
          <w:szCs w:val="24"/>
        </w:rPr>
        <w:t>оцiнку</w:t>
      </w:r>
      <w:proofErr w:type="spellEnd"/>
      <w:r w:rsidRPr="00B4592D">
        <w:rPr>
          <w:rFonts w:ascii="Times New Roman" w:hAnsi="Times New Roman" w:cs="Times New Roman"/>
          <w:w w:val="100"/>
          <w:sz w:val="24"/>
          <w:szCs w:val="24"/>
        </w:rPr>
        <w:t xml:space="preserve"> </w:t>
      </w:r>
      <w:proofErr w:type="spellStart"/>
      <w:r w:rsidRPr="00B4592D">
        <w:rPr>
          <w:rFonts w:ascii="Times New Roman" w:hAnsi="Times New Roman" w:cs="Times New Roman"/>
          <w:w w:val="100"/>
          <w:sz w:val="24"/>
          <w:szCs w:val="24"/>
        </w:rPr>
        <w:t>активiв</w:t>
      </w:r>
      <w:proofErr w:type="spellEnd"/>
      <w:r w:rsidRPr="00B4592D">
        <w:rPr>
          <w:rFonts w:ascii="Times New Roman" w:hAnsi="Times New Roman" w:cs="Times New Roman"/>
          <w:w w:val="100"/>
          <w:sz w:val="24"/>
          <w:szCs w:val="24"/>
        </w:rPr>
        <w:t xml:space="preserve">, зобов'язань, </w:t>
      </w:r>
      <w:proofErr w:type="spellStart"/>
      <w:r w:rsidRPr="00B4592D">
        <w:rPr>
          <w:rFonts w:ascii="Times New Roman" w:hAnsi="Times New Roman" w:cs="Times New Roman"/>
          <w:w w:val="100"/>
          <w:sz w:val="24"/>
          <w:szCs w:val="24"/>
        </w:rPr>
        <w:t>фiнансового</w:t>
      </w:r>
      <w:proofErr w:type="spellEnd"/>
      <w:r w:rsidRPr="00B4592D">
        <w:rPr>
          <w:rFonts w:ascii="Times New Roman" w:hAnsi="Times New Roman" w:cs="Times New Roman"/>
          <w:w w:val="100"/>
          <w:sz w:val="24"/>
          <w:szCs w:val="24"/>
        </w:rPr>
        <w:t xml:space="preserve"> стану i </w:t>
      </w:r>
      <w:proofErr w:type="spellStart"/>
      <w:r w:rsidRPr="00B4592D">
        <w:rPr>
          <w:rFonts w:ascii="Times New Roman" w:hAnsi="Times New Roman" w:cs="Times New Roman"/>
          <w:w w:val="100"/>
          <w:sz w:val="24"/>
          <w:szCs w:val="24"/>
        </w:rPr>
        <w:t>доходiв</w:t>
      </w:r>
      <w:proofErr w:type="spellEnd"/>
      <w:r w:rsidRPr="00B4592D">
        <w:rPr>
          <w:rFonts w:ascii="Times New Roman" w:hAnsi="Times New Roman" w:cs="Times New Roman"/>
          <w:w w:val="100"/>
          <w:sz w:val="24"/>
          <w:szCs w:val="24"/>
        </w:rPr>
        <w:t xml:space="preserve"> або витрат </w:t>
      </w:r>
      <w:proofErr w:type="spellStart"/>
      <w:r w:rsidRPr="00B4592D">
        <w:rPr>
          <w:rFonts w:ascii="Times New Roman" w:hAnsi="Times New Roman" w:cs="Times New Roman"/>
          <w:w w:val="100"/>
          <w:sz w:val="24"/>
          <w:szCs w:val="24"/>
        </w:rPr>
        <w:t>Емiтента</w:t>
      </w:r>
      <w:proofErr w:type="spellEnd"/>
      <w:r w:rsidRPr="00B4592D">
        <w:rPr>
          <w:rFonts w:ascii="Times New Roman" w:hAnsi="Times New Roman" w:cs="Times New Roman"/>
          <w:w w:val="100"/>
          <w:sz w:val="24"/>
          <w:szCs w:val="24"/>
        </w:rPr>
        <w:t xml:space="preserve"> відсутній.</w:t>
      </w:r>
    </w:p>
    <w:p w14:paraId="3EEEC607" w14:textId="77777777" w:rsidR="005408B8" w:rsidRPr="005854C8" w:rsidRDefault="005408B8" w:rsidP="005408B8">
      <w:pPr>
        <w:pStyle w:val="Ch63"/>
        <w:suppressAutoHyphens/>
        <w:rPr>
          <w:rFonts w:ascii="Times New Roman" w:hAnsi="Times New Roman" w:cs="Times New Roman"/>
          <w:w w:val="100"/>
          <w:sz w:val="24"/>
          <w:szCs w:val="24"/>
        </w:rPr>
      </w:pPr>
      <w:r w:rsidRPr="00B4592D">
        <w:rPr>
          <w:rFonts w:ascii="Times New Roman" w:hAnsi="Times New Roman" w:cs="Times New Roman"/>
          <w:w w:val="100"/>
          <w:sz w:val="24"/>
          <w:szCs w:val="24"/>
        </w:rPr>
        <w:t>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 ринковий ризик: зміни на ринку можуть істотно вплинути на активи/зобов'язання; -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 кредитний ризик: товариство може зазнати збитків у разі невиконання фінансових зобов'язань контрагентами (дебіторами).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 Механізм нейтралізації фінансових ризиків ґрунтується на використанні сукупності методів і прийомів зменшення можливих фінансових втрат. Їх вибір у процесі ризик-менеджменту залежить від ситуації, що призвела до виникнення непередбачених фінансових втрат, від фінансового стану Товариства та управлінських рішень органів Товариства. Політика страхування кожного основного виду прогнозованої операції на підприємстві відсутня.</w:t>
      </w:r>
    </w:p>
    <w:p w14:paraId="692FD0B5" w14:textId="77777777" w:rsidR="005408B8" w:rsidRPr="005854C8" w:rsidRDefault="005408B8" w:rsidP="005408B8">
      <w:pPr>
        <w:pStyle w:val="Ch63"/>
        <w:suppressAutoHyphens/>
        <w:rPr>
          <w:rFonts w:ascii="Times New Roman" w:hAnsi="Times New Roman" w:cs="Times New Roman"/>
          <w:w w:val="100"/>
          <w:sz w:val="24"/>
          <w:szCs w:val="24"/>
        </w:rPr>
      </w:pPr>
      <w:r w:rsidRPr="00B4592D">
        <w:rPr>
          <w:rFonts w:ascii="Times New Roman" w:hAnsi="Times New Roman" w:cs="Times New Roman"/>
          <w:w w:val="100"/>
          <w:sz w:val="24"/>
          <w:szCs w:val="24"/>
        </w:rPr>
        <w:t xml:space="preserve">Емітент схильний до цінових ризиків, таких як валютного та ринкового. Тобто послуги, що </w:t>
      </w:r>
      <w:r w:rsidRPr="00B4592D">
        <w:rPr>
          <w:rFonts w:ascii="Times New Roman" w:hAnsi="Times New Roman" w:cs="Times New Roman"/>
          <w:w w:val="100"/>
          <w:sz w:val="24"/>
          <w:szCs w:val="24"/>
        </w:rPr>
        <w:lastRenderedPageBreak/>
        <w:t>надаються, та дохід, який може бути отриманий Товариством, залежать від коливання валютних курсів та від коливань вартості товарів на ринках збуту. Збільшення цін на сировину, електроенергію, паливо та іншу продукцію має великий вплив на коливання цін. Окрім цього, ціновий ризик залежить від конкурентів Емітента, які здійснюють свою діяльність на одній території. Товариство схильне до ризику ліквідності, проте Товариство періодично проводить моніторинг показників ліквідності та вживає заходів для запобігання зниження встановлених показників ліквідності. Підприємство аналізує терміни платежів, які пов'язані з дебіторською заборгованістю та іншими фінансовими активами. Варто зазначити, що Товариство схильне і до ризику грошових потоків, насамперед у зв'язку із зміною законодавства України. Вводяться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w:t>
      </w:r>
    </w:p>
    <w:p w14:paraId="6A66AB9C" w14:textId="77777777" w:rsidR="005408B8" w:rsidRPr="005854C8" w:rsidRDefault="005408B8" w:rsidP="005408B8">
      <w:pPr>
        <w:pStyle w:val="Ch63"/>
        <w:suppressAutoHyphens/>
        <w:rPr>
          <w:rFonts w:ascii="Times New Roman" w:hAnsi="Times New Roman" w:cs="Times New Roman"/>
          <w:w w:val="100"/>
          <w:sz w:val="24"/>
          <w:szCs w:val="24"/>
        </w:rPr>
      </w:pPr>
    </w:p>
    <w:p w14:paraId="7FD2632C" w14:textId="77777777" w:rsidR="005408B8" w:rsidRPr="005854C8" w:rsidRDefault="005408B8" w:rsidP="005408B8">
      <w:pPr>
        <w:pStyle w:val="Ch63"/>
        <w:suppressAutoHyphens/>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1) звіт про корпоративне управління</w:t>
      </w:r>
    </w:p>
    <w:p w14:paraId="45339794" w14:textId="77777777" w:rsidR="005408B8" w:rsidRPr="005854C8" w:rsidRDefault="005408B8" w:rsidP="005408B8">
      <w:pPr>
        <w:pStyle w:val="Ch63"/>
        <w:suppressAutoHyphens/>
        <w:spacing w:before="57"/>
        <w:ind w:firstLine="0"/>
        <w:jc w:val="left"/>
        <w:rPr>
          <w:rStyle w:val="Bold"/>
          <w:rFonts w:ascii="Times New Roman" w:hAnsi="Times New Roman" w:cs="Times New Roman"/>
          <w:w w:val="100"/>
          <w:sz w:val="24"/>
          <w:szCs w:val="24"/>
        </w:rPr>
      </w:pPr>
      <w:r w:rsidRPr="005854C8">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r w:rsidRPr="005854C8">
        <w:rPr>
          <w:rStyle w:val="Bold"/>
          <w:rFonts w:ascii="Times New Roman" w:hAnsi="Times New Roman" w:cs="Times New Roman"/>
          <w:w w:val="100"/>
          <w:sz w:val="24"/>
          <w:szCs w:val="24"/>
          <w:vertAlign w:val="superscript"/>
        </w:rPr>
        <w:t>35</w:t>
      </w:r>
    </w:p>
    <w:p w14:paraId="674AE7B3" w14:textId="77777777" w:rsidR="005408B8" w:rsidRPr="005854C8" w:rsidRDefault="005408B8" w:rsidP="005408B8">
      <w:pPr>
        <w:pStyle w:val="TABL0"/>
        <w:suppressAutoHyphens/>
        <w:spacing w:before="57"/>
        <w:rPr>
          <w:rFonts w:ascii="Times New Roman" w:hAnsi="Times New Roman" w:cs="Times New Roman"/>
          <w:w w:val="100"/>
          <w:sz w:val="24"/>
          <w:szCs w:val="24"/>
        </w:rPr>
      </w:pPr>
      <w:r w:rsidRPr="005854C8">
        <w:rPr>
          <w:rFonts w:ascii="Times New Roman" w:hAnsi="Times New Roman" w:cs="Times New Roman"/>
          <w:w w:val="100"/>
          <w:sz w:val="24"/>
          <w:szCs w:val="24"/>
        </w:rPr>
        <w:t>Таблиця 1.</w:t>
      </w:r>
    </w:p>
    <w:p w14:paraId="3FA79D30" w14:textId="77777777" w:rsidR="005408B8" w:rsidRPr="00B4592D" w:rsidRDefault="005408B8" w:rsidP="005408B8">
      <w:pPr>
        <w:pStyle w:val="TABL"/>
        <w:suppressAutoHyphens/>
        <w:spacing w:before="113" w:after="0"/>
        <w:ind w:firstLine="0"/>
        <w:jc w:val="center"/>
        <w:rPr>
          <w:rStyle w:val="Bold"/>
          <w:rFonts w:ascii="Times New Roman" w:hAnsi="Times New Roman" w:cs="Times New Roman"/>
          <w:b/>
          <w:bCs w:val="0"/>
          <w:color w:val="auto"/>
          <w:w w:val="100"/>
          <w:sz w:val="24"/>
          <w:szCs w:val="24"/>
        </w:rPr>
      </w:pPr>
      <w:r w:rsidRPr="00B4592D">
        <w:rPr>
          <w:rStyle w:val="Bold"/>
          <w:rFonts w:ascii="Times New Roman" w:hAnsi="Times New Roman" w:cs="Times New Roman"/>
          <w:b/>
          <w:bCs w:val="0"/>
          <w:color w:val="auto"/>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3641"/>
        <w:gridCol w:w="6678"/>
      </w:tblGrid>
      <w:tr w:rsidR="005408B8" w:rsidRPr="00B4592D" w14:paraId="013CE156" w14:textId="77777777" w:rsidTr="002B1A37">
        <w:trPr>
          <w:trHeight w:val="60"/>
        </w:trPr>
        <w:tc>
          <w:tcPr>
            <w:tcW w:w="2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60824" w14:textId="77777777" w:rsidR="005408B8" w:rsidRPr="00B4592D" w:rsidRDefault="005408B8" w:rsidP="002B1A37">
            <w:pPr>
              <w:pStyle w:val="aff7"/>
              <w:suppressAutoHyphens/>
              <w:spacing w:line="240" w:lineRule="auto"/>
              <w:textAlignment w:val="auto"/>
              <w:rPr>
                <w:color w:val="auto"/>
                <w:lang w:val="uk-UA"/>
              </w:rPr>
            </w:pPr>
          </w:p>
        </w:tc>
        <w:tc>
          <w:tcPr>
            <w:tcW w:w="27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B30E6A" w14:textId="77777777" w:rsidR="005408B8" w:rsidRPr="00B4592D" w:rsidRDefault="005408B8" w:rsidP="002B1A37">
            <w:pPr>
              <w:pStyle w:val="TableshapkaTABL"/>
              <w:rPr>
                <w:rFonts w:ascii="Times New Roman" w:hAnsi="Times New Roman" w:cs="Times New Roman"/>
                <w:color w:val="auto"/>
                <w:w w:val="100"/>
                <w:sz w:val="24"/>
                <w:szCs w:val="24"/>
              </w:rPr>
            </w:pPr>
            <w:r w:rsidRPr="00B4592D">
              <w:rPr>
                <w:rFonts w:ascii="Times New Roman" w:hAnsi="Times New Roman" w:cs="Times New Roman"/>
                <w:color w:val="auto"/>
                <w:w w:val="100"/>
                <w:sz w:val="24"/>
                <w:szCs w:val="24"/>
              </w:rPr>
              <w:t>Прийнято рішення про застосування іншого кодексу</w:t>
            </w:r>
          </w:p>
        </w:tc>
      </w:tr>
      <w:tr w:rsidR="005408B8" w:rsidRPr="00B4592D" w14:paraId="7FAC9364" w14:textId="77777777" w:rsidTr="002B1A37">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D5824" w14:textId="77777777" w:rsidR="005408B8" w:rsidRPr="00B4592D" w:rsidRDefault="005408B8" w:rsidP="002B1A37">
            <w:pPr>
              <w:pStyle w:val="TableTABL"/>
              <w:rPr>
                <w:rFonts w:ascii="Times New Roman" w:hAnsi="Times New Roman" w:cs="Times New Roman"/>
                <w:color w:val="auto"/>
                <w:spacing w:val="0"/>
                <w:sz w:val="24"/>
                <w:szCs w:val="24"/>
              </w:rPr>
            </w:pPr>
            <w:r w:rsidRPr="00B4592D">
              <w:rPr>
                <w:rFonts w:ascii="Times New Roman" w:hAnsi="Times New Roman" w:cs="Times New Roman"/>
                <w:color w:val="auto"/>
                <w:spacing w:val="0"/>
                <w:sz w:val="24"/>
                <w:szCs w:val="24"/>
              </w:rPr>
              <w:t>Назва органу управління, яким прийнято рішення про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B23E4" w14:textId="77777777" w:rsidR="005408B8" w:rsidRPr="00B4592D" w:rsidRDefault="005408B8" w:rsidP="002B1A37">
            <w:pPr>
              <w:pStyle w:val="aff7"/>
              <w:suppressAutoHyphens/>
              <w:spacing w:line="240" w:lineRule="auto"/>
              <w:textAlignment w:val="auto"/>
              <w:rPr>
                <w:color w:val="auto"/>
                <w:lang w:val="uk-UA"/>
              </w:rPr>
            </w:pPr>
            <w:r>
              <w:rPr>
                <w:color w:val="auto"/>
                <w:lang w:val="uk-UA"/>
              </w:rPr>
              <w:t>Загальні збори акціонерів Товариства</w:t>
            </w:r>
          </w:p>
        </w:tc>
      </w:tr>
      <w:tr w:rsidR="005408B8" w:rsidRPr="00B4592D" w14:paraId="4C6568C2" w14:textId="77777777" w:rsidTr="002B1A37">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F564F" w14:textId="77777777" w:rsidR="005408B8" w:rsidRPr="00B4592D" w:rsidRDefault="005408B8" w:rsidP="002B1A37">
            <w:pPr>
              <w:pStyle w:val="TableTABL"/>
              <w:rPr>
                <w:rFonts w:ascii="Times New Roman" w:hAnsi="Times New Roman" w:cs="Times New Roman"/>
                <w:color w:val="auto"/>
                <w:spacing w:val="0"/>
                <w:sz w:val="24"/>
                <w:szCs w:val="24"/>
              </w:rPr>
            </w:pPr>
            <w:r w:rsidRPr="00B4592D">
              <w:rPr>
                <w:rFonts w:ascii="Times New Roman" w:hAnsi="Times New Roman" w:cs="Times New Roman"/>
                <w:color w:val="auto"/>
                <w:spacing w:val="0"/>
                <w:sz w:val="24"/>
                <w:szCs w:val="24"/>
              </w:rPr>
              <w:t>Дата прийняття рішення щодо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ED104" w14:textId="77777777" w:rsidR="005408B8" w:rsidRPr="00B4592D" w:rsidRDefault="005408B8" w:rsidP="002B1A37">
            <w:pPr>
              <w:pStyle w:val="aff7"/>
              <w:suppressAutoHyphens/>
              <w:spacing w:line="240" w:lineRule="auto"/>
              <w:textAlignment w:val="auto"/>
              <w:rPr>
                <w:color w:val="auto"/>
                <w:lang w:val="uk-UA"/>
              </w:rPr>
            </w:pPr>
            <w:r>
              <w:rPr>
                <w:color w:val="auto"/>
                <w:lang w:val="uk-UA"/>
              </w:rPr>
              <w:t>18.04.2019</w:t>
            </w:r>
          </w:p>
        </w:tc>
      </w:tr>
      <w:tr w:rsidR="005408B8" w:rsidRPr="00B4592D" w14:paraId="5DE31BFA" w14:textId="77777777" w:rsidTr="002B1A37">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70C04D" w14:textId="77777777" w:rsidR="005408B8" w:rsidRPr="00B4592D" w:rsidRDefault="005408B8" w:rsidP="002B1A37">
            <w:pPr>
              <w:pStyle w:val="TableTABL"/>
              <w:rPr>
                <w:rFonts w:ascii="Times New Roman" w:hAnsi="Times New Roman" w:cs="Times New Roman"/>
                <w:color w:val="auto"/>
                <w:spacing w:val="0"/>
                <w:sz w:val="24"/>
                <w:szCs w:val="24"/>
              </w:rPr>
            </w:pPr>
            <w:r w:rsidRPr="00B4592D">
              <w:rPr>
                <w:rFonts w:ascii="Times New Roman" w:hAnsi="Times New Roman" w:cs="Times New Roman"/>
                <w:color w:val="auto"/>
                <w:spacing w:val="0"/>
                <w:sz w:val="24"/>
                <w:szCs w:val="24"/>
              </w:rPr>
              <w:t>URL-адреса з текстом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E4468" w14:textId="77777777" w:rsidR="005408B8" w:rsidRPr="00B4592D" w:rsidRDefault="005408B8" w:rsidP="002B1A37">
            <w:pPr>
              <w:pStyle w:val="aff7"/>
              <w:suppressAutoHyphens/>
              <w:spacing w:line="240" w:lineRule="auto"/>
              <w:textAlignment w:val="auto"/>
              <w:rPr>
                <w:color w:val="auto"/>
                <w:lang w:val="uk-UA"/>
              </w:rPr>
            </w:pPr>
            <w:r w:rsidRPr="00B4592D">
              <w:rPr>
                <w:color w:val="auto"/>
                <w:lang w:val="uk-UA"/>
              </w:rPr>
              <w:t>https://spm.prat.in.ua/documents/ustanovchi-dokumenti?doc=72046</w:t>
            </w:r>
          </w:p>
        </w:tc>
      </w:tr>
    </w:tbl>
    <w:p w14:paraId="6CB5299F" w14:textId="77777777" w:rsidR="005408B8" w:rsidRPr="005854C8" w:rsidRDefault="005408B8" w:rsidP="005408B8">
      <w:pPr>
        <w:pStyle w:val="Ch63"/>
        <w:suppressAutoHyphens/>
        <w:rPr>
          <w:rFonts w:ascii="Times New Roman" w:hAnsi="Times New Roman" w:cs="Times New Roman"/>
          <w:w w:val="100"/>
          <w:sz w:val="24"/>
          <w:szCs w:val="24"/>
        </w:rPr>
      </w:pPr>
    </w:p>
    <w:p w14:paraId="7D0AB6DD" w14:textId="77777777" w:rsidR="005408B8" w:rsidRPr="005854C8" w:rsidRDefault="005408B8" w:rsidP="005408B8">
      <w:pPr>
        <w:pStyle w:val="TABL0"/>
        <w:suppressAutoHyphens/>
        <w:spacing w:before="57"/>
        <w:rPr>
          <w:rFonts w:ascii="Times New Roman" w:hAnsi="Times New Roman" w:cs="Times New Roman"/>
          <w:w w:val="100"/>
          <w:sz w:val="24"/>
          <w:szCs w:val="24"/>
        </w:rPr>
      </w:pPr>
      <w:r w:rsidRPr="005854C8">
        <w:rPr>
          <w:rFonts w:ascii="Times New Roman" w:hAnsi="Times New Roman" w:cs="Times New Roman"/>
          <w:w w:val="100"/>
          <w:sz w:val="24"/>
          <w:szCs w:val="24"/>
        </w:rPr>
        <w:t>Таблиця 2.</w:t>
      </w:r>
    </w:p>
    <w:p w14:paraId="1F16311A" w14:textId="77777777" w:rsidR="005408B8" w:rsidRPr="005854C8" w:rsidRDefault="005408B8" w:rsidP="005408B8">
      <w:pPr>
        <w:pStyle w:val="TABL"/>
        <w:suppressAutoHyphens/>
        <w:spacing w:before="113" w:after="0"/>
        <w:ind w:firstLine="0"/>
        <w:jc w:val="center"/>
        <w:rPr>
          <w:rFonts w:ascii="Times New Roman" w:hAnsi="Times New Roman" w:cs="Times New Roman"/>
          <w:w w:val="100"/>
          <w:sz w:val="24"/>
          <w:szCs w:val="24"/>
        </w:rPr>
      </w:pPr>
      <w:r w:rsidRPr="005854C8">
        <w:rPr>
          <w:rFonts w:ascii="Times New Roman" w:hAnsi="Times New Roman" w:cs="Times New Roman"/>
          <w:w w:val="100"/>
          <w:sz w:val="24"/>
          <w:szCs w:val="24"/>
        </w:rPr>
        <w:t xml:space="preserve">Інформація про практику корпоративного управління особи, </w:t>
      </w:r>
      <w:r w:rsidRPr="005854C8">
        <w:rPr>
          <w:rFonts w:ascii="Times New Roman" w:hAnsi="Times New Roman" w:cs="Times New Roman"/>
          <w:w w:val="100"/>
          <w:sz w:val="24"/>
          <w:szCs w:val="24"/>
        </w:rPr>
        <w:br/>
        <w:t>застосовувану понад визначені законодавством вимоги</w:t>
      </w:r>
    </w:p>
    <w:tbl>
      <w:tblPr>
        <w:tblW w:w="5000" w:type="pct"/>
        <w:tblCellMar>
          <w:left w:w="0" w:type="dxa"/>
          <w:right w:w="0" w:type="dxa"/>
        </w:tblCellMar>
        <w:tblLook w:val="0000" w:firstRow="0" w:lastRow="0" w:firstColumn="0" w:lastColumn="0" w:noHBand="0" w:noVBand="0"/>
      </w:tblPr>
      <w:tblGrid>
        <w:gridCol w:w="5083"/>
        <w:gridCol w:w="1670"/>
        <w:gridCol w:w="3566"/>
      </w:tblGrid>
      <w:tr w:rsidR="005408B8" w:rsidRPr="005854C8" w14:paraId="5D3CDE51"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666CD1" w14:textId="77777777" w:rsidR="005408B8" w:rsidRPr="005854C8" w:rsidRDefault="005408B8" w:rsidP="002B1A37">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95482" w14:textId="77777777" w:rsidR="005408B8" w:rsidRPr="005854C8" w:rsidRDefault="005408B8" w:rsidP="002B1A37">
            <w:pPr>
              <w:pStyle w:val="TableshapkaTABL"/>
              <w:rPr>
                <w:rFonts w:ascii="Times New Roman" w:hAnsi="Times New Roman" w:cs="Times New Roman"/>
                <w:b/>
                <w:bCs/>
                <w:w w:val="100"/>
                <w:sz w:val="24"/>
                <w:szCs w:val="24"/>
              </w:rPr>
            </w:pPr>
            <w:r w:rsidRPr="005854C8">
              <w:rPr>
                <w:rFonts w:ascii="Times New Roman" w:hAnsi="Times New Roman" w:cs="Times New Roman"/>
                <w:b/>
                <w:bCs/>
                <w:w w:val="100"/>
                <w:sz w:val="24"/>
                <w:szCs w:val="24"/>
              </w:rPr>
              <w:t>Відповідність практики</w:t>
            </w:r>
            <w:r w:rsidRPr="005854C8">
              <w:rPr>
                <w:rFonts w:ascii="Times New Roman" w:hAnsi="Times New Roman" w:cs="Times New Roman"/>
                <w:b/>
                <w:bCs/>
                <w:w w:val="100"/>
                <w:sz w:val="24"/>
                <w:szCs w:val="24"/>
                <w:vertAlign w:val="superscript"/>
              </w:rPr>
              <w:t>36</w:t>
            </w:r>
          </w:p>
          <w:p w14:paraId="00DBDD1E" w14:textId="77777777" w:rsidR="005408B8" w:rsidRPr="005854C8" w:rsidRDefault="005408B8" w:rsidP="002B1A37">
            <w:pPr>
              <w:pStyle w:val="TableshapkaTABL"/>
              <w:rPr>
                <w:rFonts w:ascii="Times New Roman" w:hAnsi="Times New Roman" w:cs="Times New Roman"/>
                <w:w w:val="100"/>
                <w:sz w:val="24"/>
                <w:szCs w:val="24"/>
              </w:rPr>
            </w:pPr>
            <w:r w:rsidRPr="005854C8">
              <w:rPr>
                <w:rFonts w:ascii="Times New Roman" w:hAnsi="Times New Roman" w:cs="Times New Roman"/>
                <w:b/>
                <w:bCs/>
                <w:w w:val="100"/>
                <w:sz w:val="24"/>
                <w:szCs w:val="24"/>
              </w:rPr>
              <w:t>(Так/Ні)</w:t>
            </w:r>
          </w:p>
        </w:tc>
        <w:tc>
          <w:tcPr>
            <w:tcW w:w="172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BE6BDE" w14:textId="77777777" w:rsidR="005408B8" w:rsidRPr="005854C8" w:rsidRDefault="005408B8" w:rsidP="002B1A37">
            <w:pPr>
              <w:pStyle w:val="TableshapkaTABL"/>
              <w:rPr>
                <w:rFonts w:ascii="Times New Roman" w:hAnsi="Times New Roman" w:cs="Times New Roman"/>
                <w:w w:val="100"/>
                <w:sz w:val="24"/>
                <w:szCs w:val="24"/>
              </w:rPr>
            </w:pPr>
            <w:r w:rsidRPr="005854C8">
              <w:rPr>
                <w:rFonts w:ascii="Times New Roman" w:hAnsi="Times New Roman" w:cs="Times New Roman"/>
                <w:b/>
                <w:bCs/>
                <w:w w:val="100"/>
                <w:sz w:val="24"/>
                <w:szCs w:val="24"/>
              </w:rPr>
              <w:t xml:space="preserve">Опис наявної практики/ </w:t>
            </w:r>
            <w:r w:rsidRPr="005854C8">
              <w:rPr>
                <w:rFonts w:ascii="Times New Roman" w:hAnsi="Times New Roman" w:cs="Times New Roman"/>
                <w:b/>
                <w:bCs/>
                <w:w w:val="100"/>
                <w:sz w:val="24"/>
                <w:szCs w:val="24"/>
              </w:rPr>
              <w:br/>
              <w:t>обґрунтування відхилення</w:t>
            </w:r>
          </w:p>
        </w:tc>
      </w:tr>
      <w:tr w:rsidR="005408B8" w:rsidRPr="005854C8" w14:paraId="726D069C"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9B763"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1. Цілі особи</w:t>
            </w:r>
          </w:p>
        </w:tc>
      </w:tr>
      <w:tr w:rsidR="005408B8" w:rsidRPr="005854C8" w14:paraId="4567C816"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390F9"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5854C8">
              <w:rPr>
                <w:rFonts w:ascii="Times New Roman" w:hAnsi="Times New Roman" w:cs="Times New Roman"/>
                <w:spacing w:val="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D8C6E" w14:textId="77777777" w:rsidR="005408B8" w:rsidRPr="005854C8" w:rsidRDefault="005408B8" w:rsidP="002B1A37">
            <w:pPr>
              <w:pStyle w:val="aff7"/>
              <w:suppressAutoHyphens/>
              <w:spacing w:line="240" w:lineRule="auto"/>
              <w:textAlignment w:val="auto"/>
              <w:rPr>
                <w:color w:val="auto"/>
                <w:lang w:val="uk-UA"/>
              </w:rPr>
            </w:pPr>
            <w:r w:rsidRPr="005854C8">
              <w:rPr>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127FD" w14:textId="77777777" w:rsidR="005408B8" w:rsidRPr="005854C8" w:rsidRDefault="005408B8" w:rsidP="002B1A37">
            <w:pPr>
              <w:pStyle w:val="aff7"/>
              <w:suppressAutoHyphens/>
              <w:spacing w:line="240" w:lineRule="auto"/>
              <w:ind w:right="65"/>
              <w:jc w:val="both"/>
              <w:textAlignment w:val="auto"/>
              <w:rPr>
                <w:color w:val="auto"/>
                <w:lang w:val="uk-UA"/>
              </w:rPr>
            </w:pPr>
            <w:r w:rsidRPr="00B4592D">
              <w:rPr>
                <w:lang w:val="uk-UA"/>
              </w:rPr>
              <w:t>Мета Товариства полягає у здійсненні підприємницької діяльності для одержання прибутку в інтересах акціонерів Товариства, максимізації добробуту акціонерів.</w:t>
            </w:r>
          </w:p>
        </w:tc>
      </w:tr>
      <w:tr w:rsidR="005408B8" w:rsidRPr="005854C8" w14:paraId="2B05520B"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3D028" w14:textId="77777777" w:rsidR="005408B8" w:rsidRPr="005854C8" w:rsidRDefault="005408B8" w:rsidP="002B1A37">
            <w:pPr>
              <w:pStyle w:val="TableTABL"/>
              <w:ind w:right="65"/>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2. Акціонери та </w:t>
            </w:r>
            <w:proofErr w:type="spellStart"/>
            <w:r w:rsidRPr="005854C8">
              <w:rPr>
                <w:rStyle w:val="Bold"/>
                <w:rFonts w:ascii="Times New Roman" w:hAnsi="Times New Roman" w:cs="Times New Roman"/>
                <w:spacing w:val="0"/>
                <w:sz w:val="24"/>
                <w:szCs w:val="24"/>
              </w:rPr>
              <w:t>стейкхолдери</w:t>
            </w:r>
            <w:proofErr w:type="spellEnd"/>
          </w:p>
        </w:tc>
      </w:tr>
      <w:tr w:rsidR="005408B8" w:rsidRPr="005854C8" w14:paraId="58E20972"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93CBA"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B5F0B"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A2109"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 xml:space="preserve">Кожна проста акція надає </w:t>
            </w:r>
            <w:r w:rsidRPr="005854C8">
              <w:rPr>
                <w:lang w:val="uk-UA"/>
              </w:rPr>
              <w:lastRenderedPageBreak/>
              <w:t xml:space="preserve">акціонеру - її власнику однакову сукупність прав, включаючи права на: участь в управлінні Товариством у порядку, передбаченому законодавством та статутом; участь у розподілі прибутку Товариства, зокрема, отримання дивідендів; отримання у разі ліквідації Товариства частини його майна, що залишилася після розрахунків з кредиторами, або вартості частини майна; отримання інформації про господарську діяльність Товариства згідно вимог чинного законодавства; придбання розміщуваних Товариством простих акцій </w:t>
            </w:r>
            <w:proofErr w:type="spellStart"/>
            <w:r w:rsidRPr="005854C8">
              <w:rPr>
                <w:lang w:val="uk-UA"/>
              </w:rPr>
              <w:t>пропорційно</w:t>
            </w:r>
            <w:proofErr w:type="spellEnd"/>
            <w:r w:rsidRPr="005854C8">
              <w:rPr>
                <w:lang w:val="uk-UA"/>
              </w:rPr>
              <w:t xml:space="preserve"> частці належних акціонеру простих акцій у загальній кількості простих акцій (крім випадку прийняття загальними зборами рішення про невикористання такого права) у порядку, встановленому законодавством; вимогу обов'язкового викупу Товариством належних йому акцій у випадках та порядку, передбачених законодавством; інші права, встановлені статутом та законодавством.</w:t>
            </w:r>
          </w:p>
        </w:tc>
      </w:tr>
      <w:tr w:rsidR="005408B8" w:rsidRPr="005854C8" w14:paraId="07A99F08"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13693"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E78F47"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06399" w14:textId="77777777" w:rsidR="005408B8" w:rsidRPr="000F6488" w:rsidRDefault="005408B8" w:rsidP="002B1A37">
            <w:pPr>
              <w:pStyle w:val="aff7"/>
              <w:suppressAutoHyphens/>
              <w:spacing w:line="240" w:lineRule="auto"/>
              <w:ind w:right="65"/>
              <w:jc w:val="both"/>
              <w:textAlignment w:val="auto"/>
              <w:rPr>
                <w:color w:val="auto"/>
                <w:lang w:val="ru-RU"/>
              </w:rPr>
            </w:pPr>
            <w:r w:rsidRPr="000F6488">
              <w:rPr>
                <w:color w:val="auto"/>
                <w:lang w:val="uk-UA"/>
              </w:rPr>
              <w:t>Товариство дотримується політики рівного відношення до всіх акціонерів, міноритарних та мажоритарних, резидентів та нерезидентів.</w:t>
            </w:r>
            <w:r>
              <w:rPr>
                <w:color w:val="auto"/>
                <w:lang w:val="uk-UA"/>
              </w:rPr>
              <w:t xml:space="preserve"> </w:t>
            </w:r>
          </w:p>
        </w:tc>
      </w:tr>
      <w:tr w:rsidR="005408B8" w:rsidRPr="005854C8" w14:paraId="5D057B7B" w14:textId="77777777" w:rsidTr="002B1A37">
        <w:trPr>
          <w:trHeight w:val="253"/>
        </w:trPr>
        <w:tc>
          <w:tcPr>
            <w:tcW w:w="5000" w:type="pct"/>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469D19"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1) загальні збори акціонерів</w:t>
            </w:r>
          </w:p>
        </w:tc>
      </w:tr>
      <w:tr w:rsidR="005408B8" w:rsidRPr="005854C8" w14:paraId="6143E026" w14:textId="77777777" w:rsidTr="002B1A37">
        <w:trPr>
          <w:trHeight w:val="1138"/>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65F0EC0"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Особи, які мають право брати участь </w:t>
            </w:r>
            <w:r w:rsidRPr="005854C8">
              <w:rPr>
                <w:rFonts w:ascii="Times New Roman" w:hAnsi="Times New Roman" w:cs="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C5B942"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610D30" w14:textId="77777777" w:rsidR="005408B8" w:rsidRPr="005854C8" w:rsidRDefault="005408B8" w:rsidP="002B1A37">
            <w:pPr>
              <w:pStyle w:val="aff7"/>
              <w:suppressAutoHyphens/>
              <w:spacing w:line="240" w:lineRule="auto"/>
              <w:ind w:right="65"/>
              <w:jc w:val="both"/>
              <w:textAlignment w:val="auto"/>
              <w:rPr>
                <w:color w:val="auto"/>
                <w:lang w:val="uk-UA"/>
              </w:rPr>
            </w:pPr>
            <w:r w:rsidRPr="000F6488">
              <w:rPr>
                <w:color w:val="auto"/>
                <w:lang w:val="uk-UA"/>
              </w:rPr>
              <w:t>Повідомлення про проведення загальних зборів надсилаються та оприлюднюються не пізніше ніж за 30 днів до дати їх проведення (у випадку скороченої процедури скликання позачергових загальних зборів - не пізніше ніж за 15 днів до дня проведення загальних зборів).</w:t>
            </w:r>
            <w:r>
              <w:rPr>
                <w:color w:val="auto"/>
                <w:lang w:val="uk-UA"/>
              </w:rPr>
              <w:t xml:space="preserve"> </w:t>
            </w:r>
            <w:r w:rsidRPr="005854C8">
              <w:rPr>
                <w:lang w:val="uk-UA"/>
              </w:rPr>
              <w:t xml:space="preserve">Від дати надсилання повідомлення Товариство або акціонери, які </w:t>
            </w:r>
            <w:proofErr w:type="spellStart"/>
            <w:r w:rsidRPr="005854C8">
              <w:rPr>
                <w:lang w:val="uk-UA"/>
              </w:rPr>
              <w:t>скликають</w:t>
            </w:r>
            <w:proofErr w:type="spellEnd"/>
            <w:r w:rsidRPr="005854C8">
              <w:rPr>
                <w:lang w:val="uk-UA"/>
              </w:rPr>
              <w:t xml:space="preserve"> Загальні збори акціонерів, повинні надати </w:t>
            </w:r>
            <w:r w:rsidRPr="005854C8">
              <w:rPr>
                <w:lang w:val="uk-UA"/>
              </w:rPr>
              <w:lastRenderedPageBreak/>
              <w:t>акціонерам можливість ознайомитись з документами, необхідними для прийняття рішень з питань, включених до проекту порядку денного та порядку денного.</w:t>
            </w:r>
          </w:p>
        </w:tc>
      </w:tr>
      <w:tr w:rsidR="005408B8" w:rsidRPr="005854C8" w14:paraId="46056322" w14:textId="77777777" w:rsidTr="002B1A37">
        <w:trPr>
          <w:trHeight w:val="784"/>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FAF96F"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 xml:space="preserve">Біографічні дані про кандидатів до складу </w:t>
            </w:r>
            <w:r w:rsidRPr="005854C8">
              <w:rPr>
                <w:rFonts w:ascii="Times New Roman" w:hAnsi="Times New Roman" w:cs="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E3FD2D1"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1877E50"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розкриваються в особливій інформації, яка публікується на сайті Товариства.</w:t>
            </w:r>
          </w:p>
        </w:tc>
      </w:tr>
      <w:tr w:rsidR="005408B8" w:rsidRPr="005854C8" w14:paraId="37170010" w14:textId="77777777" w:rsidTr="002B1A37">
        <w:trPr>
          <w:trHeight w:val="961"/>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7B8DF4D"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Особи, які мають право брати участь </w:t>
            </w:r>
            <w:r w:rsidRPr="005854C8">
              <w:rPr>
                <w:rFonts w:ascii="Times New Roman" w:hAnsi="Times New Roman" w:cs="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5854C8">
              <w:rPr>
                <w:rFonts w:ascii="Times New Roman" w:hAnsi="Times New Roman" w:cs="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A5B6B01"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02503FE"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Для вирішення будь-яких питань, що належать до компетенції Загальних зборів акціонерів, можуть проводитися дистанційні Загальні збори акціонерів. У такому разі, волевиявлення акціонерів фіксується шляхом опитування, що проводиться через депозитарну систему України. Документи, необхідні для прийняття рішень з питань, включених до проекту порядку денного та порядку денного, надаються акціонеру в електронній формі на його запит, який направляється на офіційну електронну пошту Товариства.</w:t>
            </w:r>
          </w:p>
        </w:tc>
      </w:tr>
      <w:tr w:rsidR="005408B8" w:rsidRPr="005854C8" w14:paraId="68E31B5B" w14:textId="77777777" w:rsidTr="002B1A37">
        <w:trPr>
          <w:trHeight w:val="784"/>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6A4905"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Керівник, фінансовий директор, більшість </w:t>
            </w:r>
            <w:r w:rsidRPr="005854C8">
              <w:rPr>
                <w:rFonts w:ascii="Times New Roman" w:hAnsi="Times New Roman" w:cs="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0800B2C"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B398653"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Статутом не передбач</w:t>
            </w:r>
            <w:r>
              <w:rPr>
                <w:lang w:val="uk-UA"/>
              </w:rPr>
              <w:t>а</w:t>
            </w:r>
            <w:r w:rsidRPr="005854C8">
              <w:rPr>
                <w:lang w:val="uk-UA"/>
              </w:rPr>
              <w:t>ється обов’язкова участь керівника, фінансового директора</w:t>
            </w:r>
            <w:r>
              <w:rPr>
                <w:lang w:val="uk-UA"/>
              </w:rPr>
              <w:t>, членів ради</w:t>
            </w:r>
            <w:r w:rsidRPr="005854C8">
              <w:rPr>
                <w:lang w:val="uk-UA"/>
              </w:rPr>
              <w:t xml:space="preserve"> і зовнішнього аудитора у річних за</w:t>
            </w:r>
            <w:r>
              <w:rPr>
                <w:lang w:val="uk-UA"/>
              </w:rPr>
              <w:t>гальних зборах. Фактично керівник і члени ради беруть участь у річних загальних зборах.</w:t>
            </w:r>
          </w:p>
        </w:tc>
      </w:tr>
      <w:tr w:rsidR="005408B8" w:rsidRPr="005854C8" w14:paraId="1E071D2D" w14:textId="77777777" w:rsidTr="002B1A37">
        <w:trPr>
          <w:trHeight w:val="784"/>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B9D5FFA"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Особи, які мають можливість брати участь у загальних зборах, мають можливість ставити </w:t>
            </w:r>
            <w:r w:rsidRPr="005854C8">
              <w:rPr>
                <w:rFonts w:ascii="Times New Roman" w:hAnsi="Times New Roman" w:cs="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77E592"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AECD50"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Акціонери, які беруть участь в очних Загальних зборах акціонерів</w:t>
            </w:r>
            <w:r>
              <w:rPr>
                <w:lang w:val="uk-UA"/>
              </w:rPr>
              <w:t>, мають можливість ставити усні</w:t>
            </w:r>
            <w:r w:rsidRPr="005854C8">
              <w:rPr>
                <w:lang w:val="uk-UA"/>
              </w:rPr>
              <w:t xml:space="preserve"> запитання стосовно питань порядку денного і отримувати відповіді на них.</w:t>
            </w:r>
          </w:p>
        </w:tc>
      </w:tr>
      <w:tr w:rsidR="005408B8" w:rsidRPr="005854C8" w14:paraId="2678EE7B" w14:textId="77777777" w:rsidTr="002B1A37">
        <w:trPr>
          <w:trHeight w:val="430"/>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F71A26"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Детальний регламент проведення загальних зборів визначено статутом та/або внутрішніми </w:t>
            </w:r>
            <w:r w:rsidRPr="005854C8">
              <w:rPr>
                <w:rFonts w:ascii="Times New Roman" w:hAnsi="Times New Roman" w:cs="Times New Roman"/>
                <w:spacing w:val="0"/>
                <w:sz w:val="24"/>
                <w:szCs w:val="24"/>
              </w:rPr>
              <w:lastRenderedPageBreak/>
              <w:t>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FB2CC44"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lastRenderedPageBreak/>
              <w:t>Так</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5329D7"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 xml:space="preserve">Регламент проведення загальних зборів акціонерів визначено </w:t>
            </w:r>
            <w:r w:rsidRPr="005854C8">
              <w:rPr>
                <w:lang w:val="uk-UA"/>
              </w:rPr>
              <w:lastRenderedPageBreak/>
              <w:t>Статутом.</w:t>
            </w:r>
          </w:p>
        </w:tc>
      </w:tr>
      <w:tr w:rsidR="005408B8" w:rsidRPr="005854C8" w14:paraId="4EB23792" w14:textId="77777777" w:rsidTr="002B1A37">
        <w:trPr>
          <w:trHeight w:val="1138"/>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61A234"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 xml:space="preserve">Протокол та рішення загальних зборів </w:t>
            </w:r>
            <w:r w:rsidRPr="005854C8">
              <w:rPr>
                <w:rFonts w:ascii="Times New Roman" w:hAnsi="Times New Roman" w:cs="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4985D3D"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43DB76B" w14:textId="77777777" w:rsidR="005408B8" w:rsidRPr="00CD173A" w:rsidRDefault="005408B8" w:rsidP="002B1A37">
            <w:pPr>
              <w:pStyle w:val="aff7"/>
              <w:suppressAutoHyphens/>
              <w:spacing w:line="240" w:lineRule="auto"/>
              <w:ind w:right="65"/>
              <w:jc w:val="both"/>
              <w:textAlignment w:val="auto"/>
              <w:rPr>
                <w:color w:val="auto"/>
                <w:lang w:val="ru-RU"/>
              </w:rPr>
            </w:pPr>
            <w:r w:rsidRPr="00CD173A">
              <w:rPr>
                <w:lang w:val="uk-UA"/>
              </w:rPr>
              <w:t>Протокол загальних зборів протягом п’яти робочих днів з дня його складення, але не пізніше 10 днів з дати проведення зборів, розміщується на веб-сайті Товариства</w:t>
            </w:r>
            <w:r>
              <w:rPr>
                <w:lang w:val="uk-UA"/>
              </w:rPr>
              <w:t>.</w:t>
            </w:r>
          </w:p>
        </w:tc>
      </w:tr>
      <w:tr w:rsidR="005408B8" w:rsidRPr="005854C8" w14:paraId="179AD378" w14:textId="77777777" w:rsidTr="002B1A37">
        <w:trPr>
          <w:trHeight w:val="961"/>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60AC29E"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Адреса </w:t>
            </w:r>
            <w:proofErr w:type="spellStart"/>
            <w:r w:rsidRPr="005854C8">
              <w:rPr>
                <w:rFonts w:ascii="Times New Roman" w:hAnsi="Times New Roman" w:cs="Times New Roman"/>
                <w:spacing w:val="0"/>
                <w:sz w:val="24"/>
                <w:szCs w:val="24"/>
              </w:rPr>
              <w:t>вебсайту</w:t>
            </w:r>
            <w:proofErr w:type="spellEnd"/>
            <w:r w:rsidRPr="005854C8">
              <w:rPr>
                <w:rFonts w:ascii="Times New Roman" w:hAnsi="Times New Roman" w:cs="Times New Roman"/>
                <w:spacing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D8F46E"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F25C8F2"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 xml:space="preserve">Адреса </w:t>
            </w:r>
            <w:proofErr w:type="spellStart"/>
            <w:r w:rsidRPr="005854C8">
              <w:rPr>
                <w:lang w:val="uk-UA"/>
              </w:rPr>
              <w:t>вебсайту</w:t>
            </w:r>
            <w:proofErr w:type="spellEnd"/>
            <w:r w:rsidRPr="005854C8">
              <w:rPr>
                <w:lang w:val="uk-UA"/>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5408B8" w:rsidRPr="005854C8" w14:paraId="46B3C024" w14:textId="77777777" w:rsidTr="002B1A37">
        <w:trPr>
          <w:trHeight w:val="253"/>
        </w:trPr>
        <w:tc>
          <w:tcPr>
            <w:tcW w:w="5000" w:type="pct"/>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9AF5745"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2) взаємодія з акціонерами</w:t>
            </w:r>
          </w:p>
        </w:tc>
      </w:tr>
      <w:tr w:rsidR="005408B8" w:rsidRPr="005854C8" w14:paraId="50840A2C" w14:textId="77777777" w:rsidTr="002B1A37">
        <w:trPr>
          <w:trHeight w:val="344"/>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8DF0941"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72FD33"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68474D"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Параметри взаємовідносин між Товариством та акціонерами визначено Статутом Товариства та законодавством.</w:t>
            </w:r>
          </w:p>
        </w:tc>
      </w:tr>
      <w:tr w:rsidR="005408B8" w:rsidRPr="005854C8" w14:paraId="23D8D326" w14:textId="77777777" w:rsidTr="002B1A37">
        <w:trPr>
          <w:trHeight w:val="1138"/>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4871279"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CDC99A6"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5FF7283"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Взаємодія з інвесторами</w:t>
            </w:r>
            <w:r>
              <w:rPr>
                <w:lang w:val="uk-UA"/>
              </w:rPr>
              <w:t xml:space="preserve"> </w:t>
            </w:r>
            <w:r w:rsidRPr="005854C8">
              <w:rPr>
                <w:lang w:val="uk-UA"/>
              </w:rPr>
              <w:t>/</w:t>
            </w:r>
            <w:r>
              <w:rPr>
                <w:lang w:val="uk-UA"/>
              </w:rPr>
              <w:t xml:space="preserve"> </w:t>
            </w:r>
            <w:r w:rsidRPr="005854C8">
              <w:rPr>
                <w:lang w:val="uk-UA"/>
              </w:rPr>
              <w:t>акціонерами забезпечується Директором Товариства.</w:t>
            </w:r>
          </w:p>
        </w:tc>
      </w:tr>
      <w:tr w:rsidR="005408B8" w:rsidRPr="005854C8" w14:paraId="5477F8EB" w14:textId="77777777" w:rsidTr="002B1A37">
        <w:trPr>
          <w:trHeight w:val="253"/>
        </w:trPr>
        <w:tc>
          <w:tcPr>
            <w:tcW w:w="5000" w:type="pct"/>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0291E30"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3) поглинання</w:t>
            </w:r>
          </w:p>
        </w:tc>
      </w:tr>
      <w:tr w:rsidR="005408B8" w:rsidRPr="005854C8" w14:paraId="35FAC763" w14:textId="77777777" w:rsidTr="002B1A37">
        <w:trPr>
          <w:trHeight w:val="1669"/>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9953547"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Радою визначено принципи, як вона діятиме у разі пропозиції щодо поглинання, зокрема:</w:t>
            </w:r>
          </w:p>
          <w:p w14:paraId="0C299979"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а) не вчиняти дії щодо протидії поглинанню </w:t>
            </w:r>
            <w:r w:rsidRPr="005854C8">
              <w:rPr>
                <w:rFonts w:ascii="Times New Roman" w:hAnsi="Times New Roman" w:cs="Times New Roman"/>
                <w:spacing w:val="0"/>
                <w:sz w:val="24"/>
                <w:szCs w:val="24"/>
              </w:rPr>
              <w:br/>
              <w:t>без відповідного рішення загальних зборів;</w:t>
            </w:r>
          </w:p>
          <w:p w14:paraId="32F15EAC"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б) надавати акціонерам збалансований аналіз недоліків і переваг будь-якої пропозиції щодо поглинання;</w:t>
            </w:r>
          </w:p>
          <w:p w14:paraId="70C9AA4C"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972032"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7BAD7EF"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Принципи щодо дій у разі пропозиції щодо поглинання не визначені внутрішніми документами Товариства, такі дії будуть вчинятися відповідно до законодавства України.</w:t>
            </w:r>
          </w:p>
        </w:tc>
      </w:tr>
      <w:tr w:rsidR="005408B8" w:rsidRPr="005854C8" w14:paraId="0FD1C4D7"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FF974"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 xml:space="preserve">4) інші </w:t>
            </w:r>
            <w:proofErr w:type="spellStart"/>
            <w:r w:rsidRPr="005854C8">
              <w:rPr>
                <w:rStyle w:val="Bold"/>
                <w:rFonts w:ascii="Times New Roman" w:hAnsi="Times New Roman" w:cs="Times New Roman"/>
                <w:spacing w:val="0"/>
                <w:sz w:val="24"/>
                <w:szCs w:val="24"/>
              </w:rPr>
              <w:t>стейкхолдери</w:t>
            </w:r>
            <w:proofErr w:type="spellEnd"/>
            <w:r w:rsidRPr="005854C8">
              <w:rPr>
                <w:rStyle w:val="Bold"/>
                <w:rFonts w:ascii="Times New Roman" w:hAnsi="Times New Roman" w:cs="Times New Roman"/>
                <w:spacing w:val="0"/>
                <w:sz w:val="24"/>
                <w:szCs w:val="24"/>
              </w:rPr>
              <w:t xml:space="preserve"> </w:t>
            </w:r>
          </w:p>
        </w:tc>
      </w:tr>
      <w:tr w:rsidR="005408B8" w:rsidRPr="005854C8" w14:paraId="6A1F7924"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91C95"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Радою затверджено та розкрито політику взаємодії зі </w:t>
            </w:r>
            <w:proofErr w:type="spellStart"/>
            <w:r w:rsidRPr="005854C8">
              <w:rPr>
                <w:rFonts w:ascii="Times New Roman" w:hAnsi="Times New Roman" w:cs="Times New Roman"/>
                <w:spacing w:val="0"/>
                <w:sz w:val="24"/>
                <w:szCs w:val="24"/>
              </w:rPr>
              <w:t>стейкхолдерами</w:t>
            </w:r>
            <w:proofErr w:type="spellEnd"/>
            <w:r w:rsidRPr="005854C8">
              <w:rPr>
                <w:rFonts w:ascii="Times New Roman" w:hAnsi="Times New Roman" w:cs="Times New Roman"/>
                <w:spacing w:val="0"/>
                <w:sz w:val="24"/>
                <w:szCs w:val="24"/>
              </w:rPr>
              <w:t>, яка визначає параметри взаємовідносин між особою та її </w:t>
            </w:r>
            <w:proofErr w:type="spellStart"/>
            <w:r w:rsidRPr="005854C8">
              <w:rPr>
                <w:rFonts w:ascii="Times New Roman" w:hAnsi="Times New Roman" w:cs="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A6DFA"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9CE64"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 xml:space="preserve">Взаємодія зі </w:t>
            </w:r>
            <w:proofErr w:type="spellStart"/>
            <w:r w:rsidRPr="005854C8">
              <w:rPr>
                <w:lang w:val="uk-UA"/>
              </w:rPr>
              <w:t>стейкхолдерами</w:t>
            </w:r>
            <w:proofErr w:type="spellEnd"/>
            <w:r w:rsidRPr="005854C8">
              <w:rPr>
                <w:lang w:val="uk-UA"/>
              </w:rPr>
              <w:t xml:space="preserve"> відбувається на підставі Статуту Товариства</w:t>
            </w:r>
            <w:r>
              <w:rPr>
                <w:lang w:val="uk-UA"/>
              </w:rPr>
              <w:t>, Кодексу корпоративного управління</w:t>
            </w:r>
            <w:r w:rsidRPr="005854C8">
              <w:rPr>
                <w:lang w:val="uk-UA"/>
              </w:rPr>
              <w:t xml:space="preserve"> та законодавства України.</w:t>
            </w:r>
          </w:p>
        </w:tc>
      </w:tr>
      <w:tr w:rsidR="005408B8" w:rsidRPr="005854C8" w14:paraId="03784099"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7375D"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Особою визначено перелік своїх </w:t>
            </w:r>
            <w:proofErr w:type="spellStart"/>
            <w:r w:rsidRPr="005854C8">
              <w:rPr>
                <w:rFonts w:ascii="Times New Roman" w:hAnsi="Times New Roman" w:cs="Times New Roman"/>
                <w:spacing w:val="0"/>
                <w:sz w:val="24"/>
                <w:szCs w:val="24"/>
              </w:rPr>
              <w:t>стейкхолдерів</w:t>
            </w:r>
            <w:proofErr w:type="spellEnd"/>
            <w:r w:rsidRPr="005854C8">
              <w:rPr>
                <w:rFonts w:ascii="Times New Roman" w:hAnsi="Times New Roman" w:cs="Times New Roman"/>
                <w:spacing w:val="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3CA17"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CD65B"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 xml:space="preserve">Перелік </w:t>
            </w:r>
            <w:proofErr w:type="spellStart"/>
            <w:r w:rsidRPr="005854C8">
              <w:rPr>
                <w:lang w:val="uk-UA"/>
              </w:rPr>
              <w:t>стейкхолдерів</w:t>
            </w:r>
            <w:proofErr w:type="spellEnd"/>
            <w:r w:rsidRPr="005854C8">
              <w:rPr>
                <w:lang w:val="uk-UA"/>
              </w:rPr>
              <w:t xml:space="preserve"> не визначався: налагодження </w:t>
            </w:r>
            <w:proofErr w:type="spellStart"/>
            <w:r w:rsidRPr="005854C8">
              <w:rPr>
                <w:lang w:val="uk-UA"/>
              </w:rPr>
              <w:t>взаємодiї</w:t>
            </w:r>
            <w:proofErr w:type="spellEnd"/>
            <w:r w:rsidRPr="005854C8">
              <w:rPr>
                <w:lang w:val="uk-UA"/>
              </w:rPr>
              <w:t xml:space="preserve"> у </w:t>
            </w:r>
            <w:proofErr w:type="spellStart"/>
            <w:r w:rsidRPr="005854C8">
              <w:rPr>
                <w:lang w:val="uk-UA"/>
              </w:rPr>
              <w:t>вирiшеннi</w:t>
            </w:r>
            <w:proofErr w:type="spellEnd"/>
            <w:r w:rsidRPr="005854C8">
              <w:rPr>
                <w:lang w:val="uk-UA"/>
              </w:rPr>
              <w:t xml:space="preserve"> будь-яких </w:t>
            </w:r>
            <w:r w:rsidRPr="005854C8">
              <w:rPr>
                <w:lang w:val="uk-UA"/>
              </w:rPr>
              <w:lastRenderedPageBreak/>
              <w:t xml:space="preserve">питань </w:t>
            </w:r>
            <w:proofErr w:type="spellStart"/>
            <w:r w:rsidRPr="005854C8">
              <w:rPr>
                <w:lang w:val="uk-UA"/>
              </w:rPr>
              <w:t>фiнансово</w:t>
            </w:r>
            <w:proofErr w:type="spellEnd"/>
            <w:r>
              <w:rPr>
                <w:lang w:val="uk-UA"/>
              </w:rPr>
              <w:t>-</w:t>
            </w:r>
            <w:r w:rsidRPr="005854C8">
              <w:rPr>
                <w:lang w:val="uk-UA"/>
              </w:rPr>
              <w:t xml:space="preserve">господарської </w:t>
            </w:r>
            <w:proofErr w:type="spellStart"/>
            <w:r w:rsidRPr="005854C8">
              <w:rPr>
                <w:lang w:val="uk-UA"/>
              </w:rPr>
              <w:t>дiяльностi</w:t>
            </w:r>
            <w:proofErr w:type="spellEnd"/>
            <w:r w:rsidRPr="005854C8">
              <w:rPr>
                <w:lang w:val="uk-UA"/>
              </w:rPr>
              <w:t xml:space="preserve"> Товариства </w:t>
            </w:r>
            <w:proofErr w:type="spellStart"/>
            <w:r w:rsidRPr="005854C8">
              <w:rPr>
                <w:lang w:val="uk-UA"/>
              </w:rPr>
              <w:t>здiйсню</w:t>
            </w:r>
            <w:r>
              <w:rPr>
                <w:lang w:val="uk-UA"/>
              </w:rPr>
              <w:t>-</w:t>
            </w:r>
            <w:r w:rsidRPr="005854C8">
              <w:rPr>
                <w:lang w:val="uk-UA"/>
              </w:rPr>
              <w:t>ється</w:t>
            </w:r>
            <w:proofErr w:type="spellEnd"/>
            <w:r w:rsidRPr="005854C8">
              <w:rPr>
                <w:lang w:val="uk-UA"/>
              </w:rPr>
              <w:t xml:space="preserve"> Директором Товариства</w:t>
            </w:r>
            <w:r>
              <w:rPr>
                <w:lang w:val="uk-UA"/>
              </w:rPr>
              <w:t xml:space="preserve"> та Наглядовою радою</w:t>
            </w:r>
            <w:r w:rsidRPr="005854C8">
              <w:rPr>
                <w:lang w:val="uk-UA"/>
              </w:rPr>
              <w:t>.</w:t>
            </w:r>
          </w:p>
        </w:tc>
      </w:tr>
      <w:tr w:rsidR="005408B8" w:rsidRPr="005854C8" w14:paraId="2CAEDE84"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2D166"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 xml:space="preserve">Особа розкриває звіт щодо аспектів взаємодії зі </w:t>
            </w:r>
            <w:proofErr w:type="spellStart"/>
            <w:r w:rsidRPr="005854C8">
              <w:rPr>
                <w:rFonts w:ascii="Times New Roman" w:hAnsi="Times New Roman" w:cs="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80926"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3E181" w14:textId="77777777" w:rsidR="005408B8" w:rsidRPr="005854C8" w:rsidRDefault="005408B8" w:rsidP="002B1A37">
            <w:pPr>
              <w:pStyle w:val="aff7"/>
              <w:suppressAutoHyphens/>
              <w:spacing w:line="240" w:lineRule="auto"/>
              <w:ind w:right="65"/>
              <w:jc w:val="both"/>
              <w:textAlignment w:val="auto"/>
              <w:rPr>
                <w:color w:val="auto"/>
                <w:lang w:val="uk-UA"/>
              </w:rPr>
            </w:pPr>
            <w:r w:rsidRPr="005854C8">
              <w:rPr>
                <w:lang w:val="uk-UA"/>
              </w:rPr>
              <w:t xml:space="preserve">Звіт щодо аспектів взаємодії зі </w:t>
            </w:r>
            <w:proofErr w:type="spellStart"/>
            <w:r w:rsidRPr="005854C8">
              <w:rPr>
                <w:lang w:val="uk-UA"/>
              </w:rPr>
              <w:t>стейкхолдерами</w:t>
            </w:r>
            <w:proofErr w:type="spellEnd"/>
            <w:r w:rsidRPr="005854C8">
              <w:rPr>
                <w:lang w:val="uk-UA"/>
              </w:rPr>
              <w:t xml:space="preserve"> Товариством не складається і не розкривається</w:t>
            </w:r>
            <w:r>
              <w:rPr>
                <w:lang w:val="uk-UA"/>
              </w:rPr>
              <w:t>.</w:t>
            </w:r>
          </w:p>
        </w:tc>
      </w:tr>
      <w:tr w:rsidR="005408B8" w:rsidRPr="005854C8" w14:paraId="1E12B473"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B40D3"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Style w:val="Bold"/>
                <w:rFonts w:ascii="Times New Roman" w:hAnsi="Times New Roman" w:cs="Times New Roman"/>
                <w:color w:val="auto"/>
                <w:spacing w:val="0"/>
                <w:sz w:val="24"/>
                <w:szCs w:val="24"/>
              </w:rPr>
              <w:t>3. Наглядова рада</w:t>
            </w:r>
            <w:r w:rsidRPr="00CD173A">
              <w:rPr>
                <w:rStyle w:val="Bold"/>
                <w:rFonts w:ascii="Times New Roman" w:hAnsi="Times New Roman" w:cs="Times New Roman"/>
                <w:color w:val="auto"/>
                <w:spacing w:val="0"/>
                <w:sz w:val="24"/>
                <w:szCs w:val="24"/>
                <w:vertAlign w:val="superscript"/>
              </w:rPr>
              <w:t>37</w:t>
            </w:r>
          </w:p>
        </w:tc>
      </w:tr>
      <w:tr w:rsidR="005408B8" w:rsidRPr="005854C8" w14:paraId="6EAA31A3"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1526E"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417B6" w14:textId="77777777" w:rsidR="005408B8" w:rsidRPr="00CD173A" w:rsidRDefault="005408B8" w:rsidP="002B1A37">
            <w:pPr>
              <w:pStyle w:val="aff7"/>
              <w:suppressAutoHyphens/>
              <w:spacing w:line="240" w:lineRule="auto"/>
              <w:textAlignment w:val="auto"/>
              <w:rPr>
                <w:color w:val="auto"/>
                <w:lang w:val="uk-UA"/>
              </w:rPr>
            </w:pPr>
            <w:r>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E5B1C"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lang w:val="uk-UA"/>
              </w:rPr>
              <w:t xml:space="preserve">Члени </w:t>
            </w:r>
            <w:r>
              <w:rPr>
                <w:lang w:val="uk-UA"/>
              </w:rPr>
              <w:t>Н</w:t>
            </w:r>
            <w:r w:rsidRPr="002816EE">
              <w:rPr>
                <w:lang w:val="uk-UA"/>
              </w:rPr>
              <w:t xml:space="preserve">аглядової ради входять до складу </w:t>
            </w:r>
            <w:r>
              <w:rPr>
                <w:lang w:val="uk-UA"/>
              </w:rPr>
              <w:t>Наглядової ради тільки однієї юридичної особи – ПрАТ «</w:t>
            </w:r>
            <w:proofErr w:type="spellStart"/>
            <w:r>
              <w:rPr>
                <w:lang w:val="uk-UA"/>
              </w:rPr>
              <w:t>ОБФ</w:t>
            </w:r>
            <w:proofErr w:type="spellEnd"/>
            <w:r>
              <w:rPr>
                <w:lang w:val="uk-UA"/>
              </w:rPr>
              <w:t xml:space="preserve"> «</w:t>
            </w:r>
            <w:proofErr w:type="spellStart"/>
            <w:r>
              <w:rPr>
                <w:lang w:val="uk-UA"/>
              </w:rPr>
              <w:t>Будпресмаш</w:t>
            </w:r>
            <w:proofErr w:type="spellEnd"/>
            <w:r>
              <w:rPr>
                <w:lang w:val="uk-UA"/>
              </w:rPr>
              <w:t>».</w:t>
            </w:r>
          </w:p>
        </w:tc>
      </w:tr>
      <w:tr w:rsidR="005408B8" w:rsidRPr="005854C8" w14:paraId="65B0A295"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3F2CB5"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2E436" w14:textId="77777777" w:rsidR="005408B8" w:rsidRPr="00CD173A" w:rsidRDefault="005408B8" w:rsidP="002B1A37">
            <w:pPr>
              <w:pStyle w:val="aff7"/>
              <w:suppressAutoHyphens/>
              <w:spacing w:line="240" w:lineRule="auto"/>
              <w:textAlignment w:val="auto"/>
              <w:rPr>
                <w:color w:val="auto"/>
                <w:lang w:val="uk-UA"/>
              </w:rPr>
            </w:pPr>
            <w:r w:rsidRPr="002816E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9B7E5"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 xml:space="preserve">У засіданнях Наглядової ради Товариства зазвичай беруть участь всі члени Наглядової ради. </w:t>
            </w:r>
            <w:r w:rsidRPr="002816EE">
              <w:rPr>
                <w:lang w:val="uk-UA"/>
              </w:rPr>
              <w:t xml:space="preserve">Облік відвідування засідань Наглядової ради не ведеться за відсутності потреби.  </w:t>
            </w:r>
            <w:r w:rsidRPr="002816EE">
              <w:rPr>
                <w:color w:val="auto"/>
                <w:lang w:val="uk-UA"/>
              </w:rPr>
              <w:t>Комітети Наглядової ради не утворювалися.</w:t>
            </w:r>
          </w:p>
        </w:tc>
      </w:tr>
      <w:tr w:rsidR="005408B8" w:rsidRPr="005854C8" w14:paraId="0C726042"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A1887"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BCA2F" w14:textId="77777777" w:rsidR="005408B8" w:rsidRPr="00CD173A" w:rsidRDefault="005408B8" w:rsidP="002B1A37">
            <w:pPr>
              <w:pStyle w:val="aff7"/>
              <w:suppressAutoHyphens/>
              <w:spacing w:line="240" w:lineRule="auto"/>
              <w:textAlignment w:val="auto"/>
              <w:rPr>
                <w:color w:val="auto"/>
                <w:lang w:val="uk-UA"/>
              </w:rPr>
            </w:pPr>
            <w:r>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8506D" w14:textId="77777777" w:rsidR="005408B8" w:rsidRPr="001D06AE" w:rsidRDefault="005408B8" w:rsidP="002B1A37">
            <w:pPr>
              <w:pStyle w:val="aff7"/>
              <w:suppressAutoHyphens/>
              <w:spacing w:line="240" w:lineRule="auto"/>
              <w:ind w:right="65"/>
              <w:jc w:val="both"/>
              <w:textAlignment w:val="auto"/>
              <w:rPr>
                <w:color w:val="auto"/>
                <w:lang w:val="ru-RU"/>
              </w:rPr>
            </w:pPr>
            <w:r>
              <w:rPr>
                <w:color w:val="auto"/>
                <w:lang w:val="ru-RU"/>
              </w:rPr>
              <w:t xml:space="preserve">Кодекс корпоративного </w:t>
            </w:r>
            <w:proofErr w:type="spellStart"/>
            <w:r>
              <w:rPr>
                <w:color w:val="auto"/>
                <w:lang w:val="ru-RU"/>
              </w:rPr>
              <w:t>управління</w:t>
            </w:r>
            <w:proofErr w:type="spellEnd"/>
            <w:r>
              <w:rPr>
                <w:color w:val="auto"/>
                <w:lang w:val="ru-RU"/>
              </w:rPr>
              <w:t xml:space="preserve"> </w:t>
            </w:r>
            <w:proofErr w:type="spellStart"/>
            <w:r>
              <w:rPr>
                <w:color w:val="auto"/>
                <w:lang w:val="ru-RU"/>
              </w:rPr>
              <w:t>Товариства</w:t>
            </w:r>
            <w:proofErr w:type="spellEnd"/>
            <w:r>
              <w:rPr>
                <w:color w:val="auto"/>
                <w:lang w:val="ru-RU"/>
              </w:rPr>
              <w:t xml:space="preserve"> </w:t>
            </w:r>
            <w:proofErr w:type="spellStart"/>
            <w:r>
              <w:rPr>
                <w:color w:val="auto"/>
                <w:lang w:val="ru-RU"/>
              </w:rPr>
              <w:t>визначає</w:t>
            </w:r>
            <w:proofErr w:type="spellEnd"/>
            <w:r>
              <w:rPr>
                <w:color w:val="auto"/>
                <w:lang w:val="ru-RU"/>
              </w:rPr>
              <w:t xml:space="preserve">, </w:t>
            </w:r>
            <w:proofErr w:type="spellStart"/>
            <w:r>
              <w:rPr>
                <w:color w:val="auto"/>
                <w:lang w:val="ru-RU"/>
              </w:rPr>
              <w:t>що</w:t>
            </w:r>
            <w:proofErr w:type="spellEnd"/>
            <w:r>
              <w:rPr>
                <w:color w:val="auto"/>
                <w:lang w:val="ru-RU"/>
              </w:rPr>
              <w:t xml:space="preserve"> </w:t>
            </w:r>
            <w:proofErr w:type="spellStart"/>
            <w:r>
              <w:rPr>
                <w:color w:val="auto"/>
                <w:lang w:val="ru-RU"/>
              </w:rPr>
              <w:t>посадові</w:t>
            </w:r>
            <w:proofErr w:type="spellEnd"/>
            <w:r>
              <w:rPr>
                <w:color w:val="auto"/>
                <w:lang w:val="ru-RU"/>
              </w:rPr>
              <w:t xml:space="preserve"> особи </w:t>
            </w:r>
            <w:proofErr w:type="spellStart"/>
            <w:r>
              <w:rPr>
                <w:color w:val="auto"/>
                <w:lang w:val="ru-RU"/>
              </w:rPr>
              <w:t>органів</w:t>
            </w:r>
            <w:proofErr w:type="spellEnd"/>
            <w:r>
              <w:rPr>
                <w:color w:val="auto"/>
                <w:lang w:val="ru-RU"/>
              </w:rPr>
              <w:t xml:space="preserve"> </w:t>
            </w:r>
            <w:proofErr w:type="spellStart"/>
            <w:r>
              <w:rPr>
                <w:color w:val="auto"/>
                <w:lang w:val="ru-RU"/>
              </w:rPr>
              <w:t>Товариства</w:t>
            </w:r>
            <w:proofErr w:type="spellEnd"/>
            <w:r>
              <w:rPr>
                <w:color w:val="auto"/>
                <w:lang w:val="ru-RU"/>
              </w:rPr>
              <w:t xml:space="preserve">, </w:t>
            </w:r>
            <w:proofErr w:type="spellStart"/>
            <w:r>
              <w:rPr>
                <w:color w:val="auto"/>
                <w:lang w:val="ru-RU"/>
              </w:rPr>
              <w:t>зокрема</w:t>
            </w:r>
            <w:proofErr w:type="spellEnd"/>
            <w:r>
              <w:rPr>
                <w:color w:val="auto"/>
                <w:lang w:val="ru-RU"/>
              </w:rPr>
              <w:t xml:space="preserve"> і члени </w:t>
            </w:r>
            <w:proofErr w:type="spellStart"/>
            <w:r>
              <w:rPr>
                <w:color w:val="auto"/>
                <w:lang w:val="ru-RU"/>
              </w:rPr>
              <w:t>Наглядової</w:t>
            </w:r>
            <w:proofErr w:type="spellEnd"/>
            <w:r>
              <w:rPr>
                <w:color w:val="auto"/>
                <w:lang w:val="ru-RU"/>
              </w:rPr>
              <w:t xml:space="preserve"> ради, </w:t>
            </w:r>
            <w:proofErr w:type="spellStart"/>
            <w:r>
              <w:rPr>
                <w:color w:val="auto"/>
                <w:lang w:val="ru-RU"/>
              </w:rPr>
              <w:t>повинні</w:t>
            </w:r>
            <w:proofErr w:type="spellEnd"/>
            <w:r>
              <w:rPr>
                <w:color w:val="auto"/>
                <w:lang w:val="ru-RU"/>
              </w:rPr>
              <w:t xml:space="preserve"> </w:t>
            </w:r>
            <w:proofErr w:type="spellStart"/>
            <w:r>
              <w:rPr>
                <w:color w:val="auto"/>
                <w:lang w:val="ru-RU"/>
              </w:rPr>
              <w:t>в</w:t>
            </w:r>
            <w:r w:rsidRPr="001D06AE">
              <w:rPr>
                <w:color w:val="auto"/>
                <w:lang w:val="ru-RU"/>
              </w:rPr>
              <w:t>иконувати</w:t>
            </w:r>
            <w:proofErr w:type="spellEnd"/>
            <w:r w:rsidRPr="001D06AE">
              <w:rPr>
                <w:color w:val="auto"/>
                <w:lang w:val="ru-RU"/>
              </w:rPr>
              <w:t xml:space="preserve"> </w:t>
            </w:r>
            <w:proofErr w:type="spellStart"/>
            <w:r w:rsidRPr="001D06AE">
              <w:rPr>
                <w:color w:val="auto"/>
                <w:lang w:val="ru-RU"/>
              </w:rPr>
              <w:t>свої</w:t>
            </w:r>
            <w:proofErr w:type="spellEnd"/>
            <w:r w:rsidRPr="001D06AE">
              <w:rPr>
                <w:color w:val="auto"/>
                <w:lang w:val="ru-RU"/>
              </w:rPr>
              <w:t xml:space="preserve"> </w:t>
            </w:r>
            <w:proofErr w:type="spellStart"/>
            <w:r w:rsidRPr="001D06AE">
              <w:rPr>
                <w:color w:val="auto"/>
                <w:lang w:val="ru-RU"/>
              </w:rPr>
              <w:t>обов'язки</w:t>
            </w:r>
            <w:proofErr w:type="spellEnd"/>
            <w:r w:rsidRPr="001D06AE">
              <w:rPr>
                <w:color w:val="auto"/>
                <w:lang w:val="ru-RU"/>
              </w:rPr>
              <w:t xml:space="preserve"> </w:t>
            </w:r>
            <w:proofErr w:type="spellStart"/>
            <w:r w:rsidRPr="001D06AE">
              <w:rPr>
                <w:color w:val="auto"/>
                <w:lang w:val="ru-RU"/>
              </w:rPr>
              <w:t>сумлінно</w:t>
            </w:r>
            <w:proofErr w:type="spellEnd"/>
            <w:r w:rsidRPr="001D06AE">
              <w:rPr>
                <w:color w:val="auto"/>
                <w:lang w:val="ru-RU"/>
              </w:rPr>
              <w:t xml:space="preserve">, </w:t>
            </w:r>
            <w:proofErr w:type="spellStart"/>
            <w:r w:rsidRPr="001D06AE">
              <w:rPr>
                <w:color w:val="auto"/>
                <w:lang w:val="ru-RU"/>
              </w:rPr>
              <w:t>розсудливо</w:t>
            </w:r>
            <w:proofErr w:type="spellEnd"/>
            <w:r w:rsidRPr="001D06AE">
              <w:rPr>
                <w:color w:val="auto"/>
                <w:lang w:val="ru-RU"/>
              </w:rPr>
              <w:t xml:space="preserve">, </w:t>
            </w:r>
            <w:proofErr w:type="spellStart"/>
            <w:r w:rsidRPr="001D06AE">
              <w:rPr>
                <w:color w:val="auto"/>
                <w:lang w:val="ru-RU"/>
              </w:rPr>
              <w:t>добросовісно</w:t>
            </w:r>
            <w:proofErr w:type="spellEnd"/>
            <w:r w:rsidRPr="001D06AE">
              <w:rPr>
                <w:color w:val="auto"/>
                <w:lang w:val="ru-RU"/>
              </w:rPr>
              <w:t xml:space="preserve">, </w:t>
            </w:r>
            <w:proofErr w:type="spellStart"/>
            <w:r w:rsidRPr="001D06AE">
              <w:rPr>
                <w:color w:val="auto"/>
                <w:lang w:val="ru-RU"/>
              </w:rPr>
              <w:t>керуючись</w:t>
            </w:r>
            <w:proofErr w:type="spellEnd"/>
            <w:r w:rsidRPr="001D06AE">
              <w:rPr>
                <w:color w:val="auto"/>
                <w:lang w:val="ru-RU"/>
              </w:rPr>
              <w:t xml:space="preserve"> </w:t>
            </w:r>
            <w:proofErr w:type="spellStart"/>
            <w:r w:rsidRPr="001D06AE">
              <w:rPr>
                <w:color w:val="auto"/>
                <w:lang w:val="ru-RU"/>
              </w:rPr>
              <w:t>н</w:t>
            </w:r>
            <w:r>
              <w:rPr>
                <w:color w:val="auto"/>
                <w:lang w:val="ru-RU"/>
              </w:rPr>
              <w:t>асамперед</w:t>
            </w:r>
            <w:proofErr w:type="spellEnd"/>
            <w:r>
              <w:rPr>
                <w:color w:val="auto"/>
                <w:lang w:val="ru-RU"/>
              </w:rPr>
              <w:t xml:space="preserve"> </w:t>
            </w:r>
            <w:proofErr w:type="spellStart"/>
            <w:r>
              <w:rPr>
                <w:color w:val="auto"/>
                <w:lang w:val="ru-RU"/>
              </w:rPr>
              <w:t>інтересами</w:t>
            </w:r>
            <w:proofErr w:type="spellEnd"/>
            <w:r>
              <w:rPr>
                <w:color w:val="auto"/>
                <w:lang w:val="ru-RU"/>
              </w:rPr>
              <w:t xml:space="preserve"> </w:t>
            </w:r>
            <w:proofErr w:type="spellStart"/>
            <w:r>
              <w:rPr>
                <w:color w:val="auto"/>
                <w:lang w:val="ru-RU"/>
              </w:rPr>
              <w:t>Товариства</w:t>
            </w:r>
            <w:proofErr w:type="spellEnd"/>
            <w:r>
              <w:rPr>
                <w:color w:val="auto"/>
                <w:lang w:val="ru-RU"/>
              </w:rPr>
              <w:t>.</w:t>
            </w:r>
          </w:p>
        </w:tc>
      </w:tr>
      <w:tr w:rsidR="005408B8" w:rsidRPr="005854C8" w14:paraId="419CF4F5"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384CB"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A17CB" w14:textId="77777777" w:rsidR="005408B8" w:rsidRPr="00CD173A" w:rsidRDefault="005408B8" w:rsidP="002B1A37">
            <w:pPr>
              <w:pStyle w:val="aff7"/>
              <w:suppressAutoHyphens/>
              <w:spacing w:line="240" w:lineRule="auto"/>
              <w:textAlignment w:val="auto"/>
              <w:rPr>
                <w:color w:val="auto"/>
                <w:lang w:val="uk-UA"/>
              </w:rPr>
            </w:pPr>
            <w:r>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F9B7D" w14:textId="77777777" w:rsidR="005408B8" w:rsidRPr="000664EE" w:rsidRDefault="005408B8" w:rsidP="002B1A37">
            <w:pPr>
              <w:pStyle w:val="aff7"/>
              <w:suppressAutoHyphens/>
              <w:spacing w:line="240" w:lineRule="auto"/>
              <w:ind w:right="65"/>
              <w:jc w:val="both"/>
              <w:textAlignment w:val="auto"/>
              <w:rPr>
                <w:color w:val="auto"/>
                <w:lang w:val="ru-RU"/>
              </w:rPr>
            </w:pPr>
            <w:r w:rsidRPr="001D06AE">
              <w:rPr>
                <w:color w:val="auto"/>
                <w:lang w:val="uk-UA"/>
              </w:rPr>
              <w:t>Члени Наглядової ради мають доступ до повної, достовірної та своєчасної інформації для  ефективного виконання обов’язків та  прийняття виважених рішень.</w:t>
            </w:r>
          </w:p>
        </w:tc>
      </w:tr>
      <w:tr w:rsidR="005408B8" w:rsidRPr="005854C8" w14:paraId="45F4A2A4"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E403C"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3007C" w14:textId="77777777" w:rsidR="005408B8" w:rsidRPr="00CD173A" w:rsidRDefault="005408B8" w:rsidP="002B1A37">
            <w:pPr>
              <w:pStyle w:val="aff7"/>
              <w:suppressAutoHyphens/>
              <w:spacing w:line="240" w:lineRule="auto"/>
              <w:textAlignment w:val="auto"/>
              <w:rPr>
                <w:color w:val="auto"/>
                <w:lang w:val="uk-UA"/>
              </w:rPr>
            </w:pPr>
            <w:r>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5661DA"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 xml:space="preserve">Директор звітує перед Наглядовою радою, своєчасно надає членам Наглядової ради, на їх вимогу, повну та достовірну інформацію, необхідну для належного виконання Наглядовою радою своїх функцій. Оцінка результатів </w:t>
            </w:r>
            <w:r w:rsidRPr="002816EE">
              <w:rPr>
                <w:lang w:val="uk-UA"/>
              </w:rPr>
              <w:t xml:space="preserve">діяльності Товариства </w:t>
            </w:r>
            <w:r>
              <w:rPr>
                <w:lang w:val="uk-UA"/>
              </w:rPr>
              <w:t>та Д</w:t>
            </w:r>
            <w:r w:rsidRPr="002816EE">
              <w:rPr>
                <w:lang w:val="uk-UA"/>
              </w:rPr>
              <w:t>иректора, може здійснюватис</w:t>
            </w:r>
            <w:r>
              <w:rPr>
                <w:lang w:val="uk-UA"/>
              </w:rPr>
              <w:t>я</w:t>
            </w:r>
            <w:r w:rsidRPr="002816EE">
              <w:rPr>
                <w:lang w:val="uk-UA"/>
              </w:rPr>
              <w:t xml:space="preserve"> Наглядовою радою у разі необхідності.</w:t>
            </w:r>
          </w:p>
        </w:tc>
      </w:tr>
      <w:tr w:rsidR="005408B8" w:rsidRPr="005854C8" w14:paraId="7B97D76F"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03B21"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Статут особи та/або її внутрішні документи </w:t>
            </w:r>
            <w:r w:rsidRPr="00CD173A">
              <w:rPr>
                <w:rFonts w:ascii="Times New Roman" w:hAnsi="Times New Roman" w:cs="Times New Roman"/>
                <w:color w:val="auto"/>
                <w:spacing w:val="0"/>
                <w:sz w:val="24"/>
                <w:szCs w:val="24"/>
              </w:rPr>
              <w:lastRenderedPageBreak/>
              <w:t>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93AC0" w14:textId="77777777" w:rsidR="005408B8" w:rsidRPr="00CD173A" w:rsidRDefault="005408B8" w:rsidP="002B1A37">
            <w:pPr>
              <w:pStyle w:val="aff7"/>
              <w:suppressAutoHyphens/>
              <w:spacing w:line="240" w:lineRule="auto"/>
              <w:textAlignment w:val="auto"/>
              <w:rPr>
                <w:color w:val="auto"/>
                <w:lang w:val="uk-UA"/>
              </w:rPr>
            </w:pPr>
            <w:r>
              <w:rPr>
                <w:color w:val="auto"/>
                <w:lang w:val="uk-UA"/>
              </w:rPr>
              <w:lastRenderedPageBreak/>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FC8D1"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 xml:space="preserve">У Статуті Товариства </w:t>
            </w:r>
            <w:r w:rsidRPr="002816EE">
              <w:rPr>
                <w:color w:val="auto"/>
                <w:lang w:val="uk-UA"/>
              </w:rPr>
              <w:lastRenderedPageBreak/>
              <w:t>розмежовується виключна компетенція Наглядової ради Товариства та виключна компетенція Виконавчого органу – Директора. Тому, фактично Наглядова рада не втручається у поточне управління Товариством, у тому числі у питання, які належать до компетенції Директора.</w:t>
            </w:r>
          </w:p>
        </w:tc>
      </w:tr>
      <w:tr w:rsidR="005408B8" w:rsidRPr="005854C8" w14:paraId="0B0BB0B0"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0B18B"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7CA7B" w14:textId="77777777" w:rsidR="005408B8" w:rsidRPr="00CD173A" w:rsidRDefault="005408B8" w:rsidP="002B1A37">
            <w:pPr>
              <w:pStyle w:val="aff7"/>
              <w:suppressAutoHyphens/>
              <w:spacing w:line="240" w:lineRule="auto"/>
              <w:textAlignment w:val="auto"/>
              <w:rPr>
                <w:color w:val="auto"/>
                <w:lang w:val="uk-UA"/>
              </w:rPr>
            </w:pPr>
            <w:r w:rsidRPr="002816EE">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FB83C"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Наглядова рада обирається у кількості 3 (трьох) членів, що відповідає потребам Емітента та ступеню складності його діяльності.</w:t>
            </w:r>
          </w:p>
        </w:tc>
      </w:tr>
      <w:tr w:rsidR="005408B8" w:rsidRPr="005854C8" w14:paraId="43350EF0"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61013"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39552" w14:textId="77777777" w:rsidR="005408B8" w:rsidRPr="00CD173A" w:rsidRDefault="005408B8" w:rsidP="002B1A37">
            <w:pPr>
              <w:pStyle w:val="aff7"/>
              <w:suppressAutoHyphens/>
              <w:spacing w:line="240" w:lineRule="auto"/>
              <w:textAlignment w:val="auto"/>
              <w:rPr>
                <w:color w:val="auto"/>
                <w:lang w:val="uk-UA"/>
              </w:rPr>
            </w:pPr>
            <w:r w:rsidRPr="002816E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24649F" w14:textId="77777777" w:rsidR="005408B8" w:rsidRPr="000664EE" w:rsidRDefault="005408B8" w:rsidP="002B1A37">
            <w:pPr>
              <w:pStyle w:val="aff7"/>
              <w:suppressAutoHyphens/>
              <w:spacing w:line="240" w:lineRule="auto"/>
              <w:ind w:right="65"/>
              <w:jc w:val="both"/>
              <w:textAlignment w:val="auto"/>
              <w:rPr>
                <w:color w:val="auto"/>
                <w:lang w:val="ru-RU"/>
              </w:rPr>
            </w:pPr>
            <w:r>
              <w:rPr>
                <w:color w:val="auto"/>
                <w:lang w:val="uk-UA"/>
              </w:rPr>
              <w:t>Кодексом корпоративного управління визначено, що д</w:t>
            </w:r>
            <w:r w:rsidRPr="000664EE">
              <w:rPr>
                <w:color w:val="auto"/>
                <w:lang w:val="uk-UA"/>
              </w:rPr>
              <w:t>о складу Наглядової ради Товариства обираються особи, що володіють необхідними знаннями, кваліфікацією, досвідом, а також відповідними діловими та моральними якостями для виконання покладених завдань.</w:t>
            </w:r>
          </w:p>
        </w:tc>
      </w:tr>
      <w:tr w:rsidR="005408B8" w:rsidRPr="005854C8" w14:paraId="5E55531B"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AEB98"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D2154" w14:textId="77777777" w:rsidR="005408B8" w:rsidRPr="00CD173A" w:rsidRDefault="005408B8" w:rsidP="002B1A37">
            <w:pPr>
              <w:pStyle w:val="aff7"/>
              <w:suppressAutoHyphens/>
              <w:spacing w:line="240" w:lineRule="auto"/>
              <w:textAlignment w:val="auto"/>
              <w:rPr>
                <w:color w:val="auto"/>
                <w:lang w:val="uk-UA"/>
              </w:rPr>
            </w:pPr>
            <w:r w:rsidRPr="002816EE">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457B3"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Члени Наглядов</w:t>
            </w:r>
            <w:r>
              <w:rPr>
                <w:color w:val="auto"/>
                <w:lang w:val="uk-UA"/>
              </w:rPr>
              <w:t>ої ради обираються на три роки.</w:t>
            </w:r>
            <w:r w:rsidRPr="002816EE">
              <w:rPr>
                <w:color w:val="auto"/>
                <w:lang w:val="uk-UA"/>
              </w:rPr>
              <w:t xml:space="preserve"> </w:t>
            </w:r>
            <w:r>
              <w:rPr>
                <w:color w:val="auto"/>
                <w:lang w:val="uk-UA"/>
              </w:rPr>
              <w:t xml:space="preserve">До складу Наглядової ради обираються особи, </w:t>
            </w:r>
            <w:r w:rsidRPr="00FD56F3">
              <w:rPr>
                <w:color w:val="auto"/>
                <w:lang w:val="uk-UA"/>
              </w:rPr>
              <w:t>що володіють необхідними знаннями, кваліфікацією, досвідом, а також відповідними діловими та моральними якостями для виконання покладених завдань.</w:t>
            </w:r>
          </w:p>
        </w:tc>
      </w:tr>
      <w:tr w:rsidR="005408B8" w:rsidRPr="005854C8" w14:paraId="75EB793C"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20DED"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В особі наявна формалізована процедура перевірки кандидатів у члени наглядової ради, </w:t>
            </w:r>
            <w:r w:rsidRPr="00CD173A">
              <w:rPr>
                <w:rFonts w:ascii="Times New Roman" w:hAnsi="Times New Roman" w:cs="Times New Roman"/>
                <w:color w:val="auto"/>
                <w:spacing w:val="0"/>
                <w:sz w:val="24"/>
                <w:szCs w:val="24"/>
              </w:rPr>
              <w:br/>
              <w:t>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CEBC7" w14:textId="77777777" w:rsidR="005408B8" w:rsidRPr="00CD173A" w:rsidRDefault="005408B8" w:rsidP="002B1A37">
            <w:pPr>
              <w:pStyle w:val="aff7"/>
              <w:suppressAutoHyphens/>
              <w:spacing w:line="240" w:lineRule="auto"/>
              <w:textAlignment w:val="auto"/>
              <w:rPr>
                <w:color w:val="auto"/>
                <w:lang w:val="uk-UA"/>
              </w:rPr>
            </w:pPr>
            <w:r w:rsidRPr="002816E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E1159" w14:textId="77777777" w:rsidR="005408B8" w:rsidRPr="002816EE" w:rsidRDefault="005408B8" w:rsidP="002B1A37">
            <w:pPr>
              <w:pStyle w:val="aff7"/>
              <w:suppressAutoHyphens/>
              <w:spacing w:line="240" w:lineRule="auto"/>
              <w:ind w:right="65"/>
              <w:jc w:val="both"/>
              <w:textAlignment w:val="auto"/>
              <w:rPr>
                <w:color w:val="auto"/>
                <w:lang w:val="uk-UA"/>
              </w:rPr>
            </w:pPr>
            <w:r w:rsidRPr="002816EE">
              <w:rPr>
                <w:color w:val="auto"/>
                <w:lang w:val="uk-UA"/>
              </w:rPr>
              <w:t>Перевірка кандидатів здійснюється у розрізі відповідності наступним критеріям: відсутність непогашеної судимості за злочини проти власності, службові чи господарські злочини; відсутність заборони суду 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w:t>
            </w:r>
            <w:r>
              <w:rPr>
                <w:color w:val="auto"/>
                <w:lang w:val="uk-UA"/>
              </w:rPr>
              <w:t xml:space="preserve">рядування, військовослужбовцем, </w:t>
            </w:r>
            <w:r w:rsidRPr="002816EE">
              <w:rPr>
                <w:color w:val="auto"/>
                <w:lang w:val="uk-UA"/>
              </w:rPr>
              <w:t xml:space="preserve">посадовою особою органів </w:t>
            </w:r>
            <w:r w:rsidRPr="002816EE">
              <w:rPr>
                <w:color w:val="auto"/>
                <w:lang w:val="uk-UA"/>
              </w:rPr>
              <w:lastRenderedPageBreak/>
              <w:t>прокуратури, суду, служби безпеки, внутрішніх справ, державним службовцем; особа не є Директором Товариства.</w:t>
            </w:r>
          </w:p>
          <w:p w14:paraId="10DC7E71"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Окрім цього, члени Наглядової ради зобов’язані розкривати інформацію про наявність у них конфлікту інтересів стосовно будь-якого рішення (правочину) Товариства, не розголошувати конфіденційну інформацію Товариства, що стала їм відома у зв’язку з виконанням обов’язків посадової особи органу Товариства, не використовувати у власних інтересах ділові можливості Товариства.</w:t>
            </w:r>
          </w:p>
        </w:tc>
      </w:tr>
      <w:tr w:rsidR="005408B8" w:rsidRPr="005854C8" w14:paraId="4D54FB17"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6D7E0"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48790" w14:textId="77777777" w:rsidR="005408B8" w:rsidRPr="00CD173A" w:rsidRDefault="005408B8" w:rsidP="002B1A37">
            <w:pPr>
              <w:pStyle w:val="aff7"/>
              <w:suppressAutoHyphens/>
              <w:spacing w:line="240" w:lineRule="auto"/>
              <w:textAlignment w:val="auto"/>
              <w:rPr>
                <w:color w:val="auto"/>
                <w:lang w:val="uk-UA"/>
              </w:rPr>
            </w:pPr>
            <w:r w:rsidRPr="002816E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17B53"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5408B8" w:rsidRPr="005854C8" w14:paraId="1B395666"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17653"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Наглядова рада розробляє плани наступництва </w:t>
            </w:r>
            <w:r w:rsidRPr="00CD173A">
              <w:rPr>
                <w:rFonts w:ascii="Times New Roman" w:hAnsi="Times New Roman" w:cs="Times New Roman"/>
                <w:color w:val="auto"/>
                <w:spacing w:val="0"/>
                <w:sz w:val="24"/>
                <w:szCs w:val="24"/>
              </w:rPr>
              <w:br/>
              <w:t>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5273F" w14:textId="77777777" w:rsidR="005408B8" w:rsidRPr="00CD173A" w:rsidRDefault="005408B8" w:rsidP="002B1A37">
            <w:pPr>
              <w:pStyle w:val="aff7"/>
              <w:suppressAutoHyphens/>
              <w:spacing w:line="240" w:lineRule="auto"/>
              <w:textAlignment w:val="auto"/>
              <w:rPr>
                <w:color w:val="auto"/>
                <w:lang w:val="uk-UA"/>
              </w:rPr>
            </w:pPr>
            <w:r w:rsidRPr="002816E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F4E3D"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 xml:space="preserve">Статутом та внутрішніми документами Товариства не передбачено розроблення планів наступництва </w:t>
            </w:r>
            <w:r w:rsidRPr="002816EE">
              <w:rPr>
                <w:lang w:val="uk-UA"/>
              </w:rPr>
              <w:t>для членів Наглядової ради та </w:t>
            </w:r>
            <w:r>
              <w:rPr>
                <w:lang w:val="uk-UA"/>
              </w:rPr>
              <w:t>Д</w:t>
            </w:r>
            <w:r w:rsidRPr="002816EE">
              <w:rPr>
                <w:lang w:val="uk-UA"/>
              </w:rPr>
              <w:t>иректора</w:t>
            </w:r>
            <w:r w:rsidRPr="002816EE">
              <w:rPr>
                <w:color w:val="auto"/>
                <w:lang w:val="uk-UA"/>
              </w:rPr>
              <w:t>, оскільки потреба у цьому відсутня.</w:t>
            </w:r>
          </w:p>
        </w:tc>
      </w:tr>
      <w:tr w:rsidR="005408B8" w:rsidRPr="005854C8" w14:paraId="3F08E595" w14:textId="77777777" w:rsidTr="002B1A37">
        <w:trPr>
          <w:trHeight w:val="629"/>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4518A"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Наглядова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8BD5F" w14:textId="77777777" w:rsidR="005408B8" w:rsidRPr="00CD173A" w:rsidRDefault="005408B8" w:rsidP="002B1A37">
            <w:pPr>
              <w:pStyle w:val="aff7"/>
              <w:suppressAutoHyphens/>
              <w:spacing w:line="240" w:lineRule="auto"/>
              <w:textAlignment w:val="auto"/>
              <w:rPr>
                <w:color w:val="auto"/>
                <w:lang w:val="uk-UA"/>
              </w:rPr>
            </w:pPr>
            <w:r>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5E617" w14:textId="77777777" w:rsidR="005408B8" w:rsidRPr="00CD173A" w:rsidRDefault="005408B8" w:rsidP="002B1A37">
            <w:pPr>
              <w:pStyle w:val="aff7"/>
              <w:suppressAutoHyphens/>
              <w:spacing w:line="240" w:lineRule="auto"/>
              <w:ind w:right="65"/>
              <w:jc w:val="both"/>
              <w:textAlignment w:val="auto"/>
              <w:rPr>
                <w:color w:val="auto"/>
                <w:lang w:val="uk-UA"/>
              </w:rPr>
            </w:pPr>
            <w:r w:rsidRPr="002816EE">
              <w:rPr>
                <w:color w:val="auto"/>
                <w:lang w:val="uk-UA"/>
              </w:rPr>
              <w:t>Політика щодо різноманіття складу Наглядової ради Товариства не застосовується з огляду на незначний склад Наглядової ради (3 особи), директор є одно</w:t>
            </w:r>
            <w:r>
              <w:rPr>
                <w:color w:val="auto"/>
                <w:lang w:val="uk-UA"/>
              </w:rPr>
              <w:t>о</w:t>
            </w:r>
            <w:r w:rsidRPr="002816EE">
              <w:rPr>
                <w:color w:val="auto"/>
                <w:lang w:val="uk-UA"/>
              </w:rPr>
              <w:t>сібним виконавчим органом.</w:t>
            </w:r>
          </w:p>
        </w:tc>
      </w:tr>
      <w:tr w:rsidR="005408B8" w:rsidRPr="005854C8" w14:paraId="25186F9C" w14:textId="77777777" w:rsidTr="002B1A37">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C6E2D"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BA784" w14:textId="77777777" w:rsidR="005408B8" w:rsidRPr="00F00248" w:rsidRDefault="005408B8" w:rsidP="002B1A37">
            <w:pPr>
              <w:pStyle w:val="aff7"/>
              <w:suppressAutoHyphens/>
              <w:spacing w:line="240" w:lineRule="auto"/>
              <w:textAlignment w:val="auto"/>
              <w:rPr>
                <w:color w:val="auto"/>
                <w:lang w:val="uk-UA"/>
              </w:rPr>
            </w:pPr>
            <w:r w:rsidRPr="00F0024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62D66" w14:textId="77777777" w:rsidR="005408B8" w:rsidRPr="00F00248" w:rsidRDefault="005408B8" w:rsidP="002B1A37">
            <w:pPr>
              <w:pStyle w:val="aff7"/>
              <w:suppressAutoHyphens/>
              <w:spacing w:line="240" w:lineRule="auto"/>
              <w:ind w:right="65"/>
              <w:jc w:val="both"/>
              <w:textAlignment w:val="auto"/>
              <w:rPr>
                <w:color w:val="auto"/>
                <w:lang w:val="uk-UA"/>
              </w:rPr>
            </w:pPr>
            <w:r w:rsidRPr="00F00248">
              <w:rPr>
                <w:color w:val="auto"/>
                <w:lang w:val="uk-UA"/>
              </w:rPr>
              <w:t xml:space="preserve">Такий підхід до формування складу Наглядової ради не застосовується з огляду на незначний склад Наглядової ради (3 особи). </w:t>
            </w:r>
          </w:p>
        </w:tc>
      </w:tr>
      <w:tr w:rsidR="005408B8" w:rsidRPr="005854C8" w14:paraId="6B409F23" w14:textId="77777777" w:rsidTr="002B1A37">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E6713"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450E9B"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E2DD1"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w:t>
            </w:r>
          </w:p>
        </w:tc>
      </w:tr>
      <w:tr w:rsidR="005408B8" w:rsidRPr="005854C8" w14:paraId="5BCEF792" w14:textId="77777777" w:rsidTr="002B1A37">
        <w:trPr>
          <w:trHeight w:val="2454"/>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5F76E"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lastRenderedPageBreak/>
              <w:t>Члени наглядової ради проходять вступний тренінг після їх обрання, який серед іншого покриває:</w:t>
            </w:r>
          </w:p>
          <w:p w14:paraId="3091F83A"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а) обов’язки, функції і сфери відповідальності </w:t>
            </w:r>
            <w:r w:rsidRPr="00CD173A">
              <w:rPr>
                <w:rFonts w:ascii="Times New Roman" w:hAnsi="Times New Roman" w:cs="Times New Roman"/>
                <w:color w:val="auto"/>
                <w:spacing w:val="0"/>
                <w:sz w:val="24"/>
                <w:szCs w:val="24"/>
              </w:rPr>
              <w:br/>
              <w:t>членів наглядової ради;</w:t>
            </w:r>
          </w:p>
          <w:p w14:paraId="6AEC8490"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б) незалежність, включаючи незалежність мислення;</w:t>
            </w:r>
          </w:p>
          <w:p w14:paraId="0EA66AB2"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в) порядок роботи наглядової ради;</w:t>
            </w:r>
          </w:p>
          <w:p w14:paraId="2157F52C"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г) питання відповідальності;</w:t>
            </w:r>
          </w:p>
          <w:p w14:paraId="46656FE7"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ґ) питання стратегії особи;</w:t>
            </w:r>
          </w:p>
          <w:p w14:paraId="3C82BF5E"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д) політики особи, включаючи питання етики, конфлікту інтересів та запобігання корупції;</w:t>
            </w:r>
          </w:p>
          <w:p w14:paraId="7EF459CD"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е) питання звітності та систем контролю, </w:t>
            </w:r>
            <w:r w:rsidRPr="00CD173A">
              <w:rPr>
                <w:rFonts w:ascii="Times New Roman" w:hAnsi="Times New Roman" w:cs="Times New Roman"/>
                <w:color w:val="auto"/>
                <w:spacing w:val="0"/>
                <w:sz w:val="24"/>
                <w:szCs w:val="24"/>
              </w:rPr>
              <w:br/>
              <w:t>включаючи внутрішній та зовнішній аудит;</w:t>
            </w:r>
          </w:p>
          <w:p w14:paraId="7F2619CF"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922A4"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2E4F1" w14:textId="77777777" w:rsidR="005408B8" w:rsidRPr="00204C1E" w:rsidRDefault="005408B8" w:rsidP="002B1A37">
            <w:pPr>
              <w:pStyle w:val="aff7"/>
              <w:suppressAutoHyphens/>
              <w:spacing w:line="240" w:lineRule="auto"/>
              <w:jc w:val="both"/>
              <w:rPr>
                <w:lang w:val="uk-UA"/>
              </w:rPr>
            </w:pPr>
            <w:r w:rsidRPr="00204C1E">
              <w:rPr>
                <w:lang w:val="uk-UA"/>
              </w:rPr>
              <w:t xml:space="preserve">Члени Наглядової ради ознайомлюються зі Статутом та внутрішніми документами Товариства, у яких серед іншого передбачені: </w:t>
            </w:r>
          </w:p>
          <w:p w14:paraId="72C5B2A9" w14:textId="77777777" w:rsidR="005408B8" w:rsidRPr="00204C1E" w:rsidRDefault="005408B8" w:rsidP="002B1A37">
            <w:pPr>
              <w:pStyle w:val="aff7"/>
              <w:suppressAutoHyphens/>
              <w:spacing w:line="240" w:lineRule="auto"/>
              <w:jc w:val="both"/>
              <w:rPr>
                <w:color w:val="auto"/>
                <w:lang w:val="uk-UA"/>
              </w:rPr>
            </w:pPr>
            <w:r w:rsidRPr="00204C1E">
              <w:rPr>
                <w:lang w:val="uk-UA"/>
              </w:rPr>
              <w:t xml:space="preserve">а) обов’язки, </w:t>
            </w:r>
            <w:r w:rsidRPr="00204C1E">
              <w:rPr>
                <w:color w:val="auto"/>
                <w:lang w:val="uk-UA"/>
              </w:rPr>
              <w:t>порядок роботи наглядової ради;</w:t>
            </w:r>
          </w:p>
          <w:p w14:paraId="2563F7AE" w14:textId="77777777" w:rsidR="005408B8" w:rsidRPr="00204C1E" w:rsidRDefault="005408B8" w:rsidP="002B1A37">
            <w:pPr>
              <w:pStyle w:val="aff7"/>
              <w:suppressAutoHyphens/>
              <w:spacing w:line="240" w:lineRule="auto"/>
              <w:jc w:val="both"/>
              <w:rPr>
                <w:color w:val="auto"/>
                <w:lang w:val="uk-UA"/>
              </w:rPr>
            </w:pPr>
            <w:r w:rsidRPr="00204C1E">
              <w:rPr>
                <w:color w:val="auto"/>
                <w:lang w:val="uk-UA"/>
              </w:rPr>
              <w:t>б) питання відповідальності;</w:t>
            </w:r>
          </w:p>
          <w:p w14:paraId="07219279" w14:textId="77777777" w:rsidR="005408B8" w:rsidRPr="00204C1E" w:rsidRDefault="005408B8" w:rsidP="002B1A37">
            <w:pPr>
              <w:pStyle w:val="aff7"/>
              <w:suppressAutoHyphens/>
              <w:spacing w:line="240" w:lineRule="auto"/>
              <w:jc w:val="both"/>
              <w:rPr>
                <w:color w:val="auto"/>
                <w:lang w:val="uk-UA"/>
              </w:rPr>
            </w:pPr>
            <w:r w:rsidRPr="00204C1E">
              <w:rPr>
                <w:color w:val="auto"/>
                <w:lang w:val="uk-UA"/>
              </w:rPr>
              <w:t>в) застереження щодо конфлікту інтересів</w:t>
            </w:r>
            <w:r>
              <w:rPr>
                <w:color w:val="auto"/>
                <w:lang w:val="uk-UA"/>
              </w:rPr>
              <w:t>.</w:t>
            </w:r>
          </w:p>
          <w:p w14:paraId="2DFCF1A4" w14:textId="77777777" w:rsidR="005408B8" w:rsidRPr="00CD173A" w:rsidRDefault="005408B8" w:rsidP="002B1A37">
            <w:pPr>
              <w:pStyle w:val="aff7"/>
              <w:suppressAutoHyphens/>
              <w:spacing w:line="240" w:lineRule="auto"/>
              <w:jc w:val="both"/>
              <w:textAlignment w:val="auto"/>
              <w:rPr>
                <w:color w:val="auto"/>
                <w:lang w:val="uk-UA"/>
              </w:rPr>
            </w:pPr>
          </w:p>
        </w:tc>
      </w:tr>
      <w:tr w:rsidR="005408B8" w:rsidRPr="005854C8" w14:paraId="7C6C6F9D" w14:textId="77777777" w:rsidTr="002B1A37">
        <w:trPr>
          <w:trHeight w:val="629"/>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C7175"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9720A"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8CFFC" w14:textId="77777777" w:rsidR="005408B8" w:rsidRPr="00204C1E" w:rsidRDefault="005408B8" w:rsidP="002B1A37">
            <w:pPr>
              <w:pStyle w:val="aff7"/>
              <w:suppressAutoHyphens/>
              <w:spacing w:line="240" w:lineRule="auto"/>
              <w:jc w:val="both"/>
              <w:textAlignment w:val="auto"/>
              <w:rPr>
                <w:lang w:val="uk-UA"/>
              </w:rPr>
            </w:pPr>
            <w:r w:rsidRPr="00204C1E">
              <w:rPr>
                <w:lang w:val="uk-UA"/>
              </w:rPr>
              <w:t>Наглядова рада не розробляє план навчання, який визначає, з яких питань необхідно пройти додаткове навчання її членам, оскільки в цьому відсутня необхідність.</w:t>
            </w:r>
          </w:p>
          <w:p w14:paraId="6A0FD507" w14:textId="77777777" w:rsidR="005408B8" w:rsidRPr="00CD173A" w:rsidRDefault="005408B8" w:rsidP="002B1A37">
            <w:pPr>
              <w:pStyle w:val="aff7"/>
              <w:suppressAutoHyphens/>
              <w:spacing w:line="240" w:lineRule="auto"/>
              <w:jc w:val="both"/>
              <w:textAlignment w:val="auto"/>
              <w:rPr>
                <w:color w:val="auto"/>
                <w:lang w:val="uk-UA"/>
              </w:rPr>
            </w:pPr>
            <w:r w:rsidRPr="00204C1E">
              <w:rPr>
                <w:color w:val="auto"/>
                <w:lang w:val="uk-UA"/>
              </w:rPr>
              <w:t>Члени Наглядової ради сумлінно виконують свої обов’язки та самостійно навчаються, виходячи з потреб здійснення своїх обов’язків.</w:t>
            </w:r>
          </w:p>
        </w:tc>
      </w:tr>
      <w:tr w:rsidR="005408B8" w:rsidRPr="005854C8" w14:paraId="685D32E5" w14:textId="77777777" w:rsidTr="002B1A37">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2E6D3"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E122D"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C4D45" w14:textId="77777777" w:rsidR="005408B8" w:rsidRPr="00CD173A" w:rsidRDefault="005408B8" w:rsidP="002B1A37">
            <w:pPr>
              <w:pStyle w:val="aff7"/>
              <w:suppressAutoHyphens/>
              <w:spacing w:line="240" w:lineRule="auto"/>
              <w:jc w:val="both"/>
              <w:textAlignment w:val="auto"/>
              <w:rPr>
                <w:color w:val="auto"/>
                <w:lang w:val="uk-UA"/>
              </w:rPr>
            </w:pPr>
            <w:r w:rsidRPr="00204C1E">
              <w:rPr>
                <w:color w:val="auto"/>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w:t>
            </w:r>
            <w:r>
              <w:rPr>
                <w:color w:val="auto"/>
                <w:lang w:val="uk-UA"/>
              </w:rPr>
              <w:t>. Д</w:t>
            </w:r>
            <w:r w:rsidRPr="00204C1E">
              <w:rPr>
                <w:color w:val="auto"/>
                <w:lang w:val="uk-UA"/>
              </w:rPr>
              <w:t xml:space="preserve">о складу Наглядової ради обрані акціонери </w:t>
            </w:r>
            <w:r>
              <w:rPr>
                <w:color w:val="auto"/>
                <w:lang w:val="uk-UA"/>
              </w:rPr>
              <w:t>Товариства</w:t>
            </w:r>
            <w:r w:rsidRPr="00204C1E">
              <w:rPr>
                <w:color w:val="auto"/>
                <w:lang w:val="uk-UA"/>
              </w:rPr>
              <w:t xml:space="preserve">. Голова Наглядової ради обраний з акціонерів. </w:t>
            </w:r>
          </w:p>
        </w:tc>
      </w:tr>
      <w:tr w:rsidR="005408B8" w:rsidRPr="005854C8" w14:paraId="5CA4D162" w14:textId="77777777" w:rsidTr="002B1A37">
        <w:trPr>
          <w:trHeight w:val="629"/>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66B6F"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45EEA"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9E577" w14:textId="77777777" w:rsidR="005408B8" w:rsidRPr="00CD173A" w:rsidRDefault="005408B8" w:rsidP="002B1A37">
            <w:pPr>
              <w:pStyle w:val="aff7"/>
              <w:suppressAutoHyphens/>
              <w:spacing w:line="240" w:lineRule="auto"/>
              <w:jc w:val="both"/>
              <w:textAlignment w:val="auto"/>
              <w:rPr>
                <w:color w:val="auto"/>
                <w:lang w:val="uk-UA"/>
              </w:rPr>
            </w:pPr>
            <w:r w:rsidRPr="00204C1E">
              <w:rPr>
                <w:color w:val="auto"/>
                <w:lang w:val="uk-UA"/>
              </w:rPr>
              <w:t xml:space="preserve">Голова Наглядової ради може вільно </w:t>
            </w:r>
            <w:proofErr w:type="spellStart"/>
            <w:r w:rsidRPr="00204C1E">
              <w:rPr>
                <w:color w:val="auto"/>
                <w:lang w:val="uk-UA"/>
              </w:rPr>
              <w:t>комунікувати</w:t>
            </w:r>
            <w:proofErr w:type="spellEnd"/>
            <w:r w:rsidRPr="00204C1E">
              <w:rPr>
                <w:color w:val="auto"/>
                <w:lang w:val="uk-UA"/>
              </w:rPr>
              <w:t xml:space="preserve"> з акціонерами т</w:t>
            </w:r>
            <w:r>
              <w:rPr>
                <w:color w:val="auto"/>
                <w:lang w:val="uk-UA"/>
              </w:rPr>
              <w:t>а / або представниками акціонерів, надавати відповіді на їх запити.</w:t>
            </w:r>
          </w:p>
        </w:tc>
      </w:tr>
      <w:tr w:rsidR="005408B8" w:rsidRPr="005854C8" w14:paraId="41319712" w14:textId="77777777" w:rsidTr="002B1A37">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17D8F"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AB26F"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C4435" w14:textId="77777777" w:rsidR="005408B8" w:rsidRPr="00CD173A" w:rsidRDefault="005408B8" w:rsidP="002B1A37">
            <w:pPr>
              <w:pStyle w:val="aff7"/>
              <w:suppressAutoHyphens/>
              <w:spacing w:line="240" w:lineRule="auto"/>
              <w:jc w:val="both"/>
              <w:textAlignment w:val="auto"/>
              <w:rPr>
                <w:color w:val="auto"/>
                <w:lang w:val="uk-UA"/>
              </w:rPr>
            </w:pPr>
            <w:r w:rsidRPr="00204C1E">
              <w:rPr>
                <w:color w:val="auto"/>
                <w:lang w:val="uk-UA"/>
              </w:rPr>
              <w:t xml:space="preserve">Функції Голови Наглядової ради визначені у </w:t>
            </w:r>
            <w:r>
              <w:rPr>
                <w:color w:val="auto"/>
                <w:lang w:val="uk-UA"/>
              </w:rPr>
              <w:t>Статуті Товариства.</w:t>
            </w:r>
          </w:p>
        </w:tc>
      </w:tr>
      <w:tr w:rsidR="005408B8" w:rsidRPr="005854C8" w14:paraId="3F393F93" w14:textId="77777777" w:rsidTr="002B1A37">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D6415"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54B9A"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221D9" w14:textId="77777777" w:rsidR="005408B8" w:rsidRPr="00CD173A" w:rsidRDefault="005408B8" w:rsidP="002B1A37">
            <w:pPr>
              <w:pStyle w:val="aff7"/>
              <w:suppressAutoHyphens/>
              <w:spacing w:line="240" w:lineRule="auto"/>
              <w:jc w:val="both"/>
              <w:textAlignment w:val="auto"/>
              <w:rPr>
                <w:color w:val="auto"/>
                <w:lang w:val="uk-UA"/>
              </w:rPr>
            </w:pPr>
            <w:r w:rsidRPr="00204C1E">
              <w:rPr>
                <w:color w:val="auto"/>
                <w:lang w:val="uk-UA"/>
              </w:rPr>
              <w:t>Товариство не належить до акціонерних товариств, у яких, відповідно до ч.1 ст.85 Закону України «Про акціонерні товариства», в обов’язковому порядку запроваджується посада корпоративного секретаря.</w:t>
            </w:r>
          </w:p>
        </w:tc>
      </w:tr>
      <w:tr w:rsidR="005408B8" w:rsidRPr="005854C8" w14:paraId="0ABA65ED" w14:textId="77777777" w:rsidTr="002B1A37">
        <w:trPr>
          <w:trHeight w:val="264"/>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8B7A8" w14:textId="77777777" w:rsidR="005408B8" w:rsidRPr="00CD173A" w:rsidRDefault="005408B8" w:rsidP="002B1A37">
            <w:pPr>
              <w:pStyle w:val="TableTABL"/>
              <w:jc w:val="both"/>
              <w:rPr>
                <w:rFonts w:ascii="Times New Roman" w:hAnsi="Times New Roman" w:cs="Times New Roman"/>
                <w:color w:val="auto"/>
                <w:spacing w:val="0"/>
                <w:sz w:val="24"/>
                <w:szCs w:val="24"/>
              </w:rPr>
            </w:pPr>
            <w:r w:rsidRPr="00CD173A">
              <w:rPr>
                <w:rStyle w:val="Bold"/>
                <w:rFonts w:ascii="Times New Roman" w:hAnsi="Times New Roman" w:cs="Times New Roman"/>
                <w:color w:val="auto"/>
                <w:spacing w:val="0"/>
                <w:sz w:val="24"/>
                <w:szCs w:val="24"/>
              </w:rPr>
              <w:lastRenderedPageBreak/>
              <w:t>1) комітети наглядової ради</w:t>
            </w:r>
          </w:p>
        </w:tc>
      </w:tr>
      <w:tr w:rsidR="005408B8" w:rsidRPr="005854C8" w14:paraId="57DF421F" w14:textId="77777777" w:rsidTr="002B1A37">
        <w:trPr>
          <w:trHeight w:val="629"/>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4E9EC"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EDEC0"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42152" w14:textId="77777777" w:rsidR="005408B8" w:rsidRPr="00CD173A" w:rsidRDefault="005408B8" w:rsidP="002B1A37">
            <w:pPr>
              <w:pStyle w:val="aff7"/>
              <w:suppressAutoHyphens/>
              <w:spacing w:line="240" w:lineRule="auto"/>
              <w:jc w:val="both"/>
              <w:textAlignment w:val="auto"/>
              <w:rPr>
                <w:color w:val="auto"/>
                <w:lang w:val="uk-UA"/>
              </w:rPr>
            </w:pPr>
            <w:r>
              <w:rPr>
                <w:color w:val="auto"/>
                <w:lang w:val="uk-UA"/>
              </w:rPr>
              <w:t xml:space="preserve">Комітети Наглядової ради </w:t>
            </w:r>
            <w:r w:rsidRPr="00204C1E">
              <w:rPr>
                <w:color w:val="auto"/>
                <w:lang w:val="uk-UA"/>
              </w:rPr>
              <w:t xml:space="preserve">не </w:t>
            </w:r>
            <w:r>
              <w:rPr>
                <w:color w:val="auto"/>
                <w:lang w:val="uk-UA"/>
              </w:rPr>
              <w:t>утворювалися</w:t>
            </w:r>
            <w:r w:rsidRPr="00204C1E">
              <w:rPr>
                <w:color w:val="auto"/>
                <w:lang w:val="uk-UA"/>
              </w:rPr>
              <w:t xml:space="preserve">,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 </w:t>
            </w:r>
          </w:p>
        </w:tc>
      </w:tr>
      <w:tr w:rsidR="005408B8" w:rsidRPr="005854C8" w14:paraId="39AF677D" w14:textId="77777777" w:rsidTr="002B1A37">
        <w:trPr>
          <w:trHeight w:val="994"/>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87881"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3AD28"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68529" w14:textId="77777777" w:rsidR="005408B8" w:rsidRPr="00CD173A" w:rsidRDefault="005408B8" w:rsidP="002B1A37">
            <w:pPr>
              <w:pStyle w:val="aff7"/>
              <w:suppressAutoHyphens/>
              <w:spacing w:line="240" w:lineRule="auto"/>
              <w:jc w:val="both"/>
              <w:textAlignment w:val="auto"/>
              <w:rPr>
                <w:color w:val="auto"/>
                <w:lang w:val="uk-UA"/>
              </w:rPr>
            </w:pPr>
            <w:r>
              <w:rPr>
                <w:color w:val="auto"/>
                <w:lang w:val="uk-UA"/>
              </w:rPr>
              <w:t xml:space="preserve">Комітети Наглядової ради </w:t>
            </w:r>
            <w:r w:rsidRPr="00204C1E">
              <w:rPr>
                <w:color w:val="auto"/>
                <w:lang w:val="uk-UA"/>
              </w:rPr>
              <w:t xml:space="preserve">не </w:t>
            </w:r>
            <w:r>
              <w:rPr>
                <w:color w:val="auto"/>
                <w:lang w:val="uk-UA"/>
              </w:rPr>
              <w:t>утворювалися</w:t>
            </w:r>
            <w:r w:rsidRPr="00204C1E">
              <w:rPr>
                <w:color w:val="auto"/>
                <w:lang w:val="uk-UA"/>
              </w:rPr>
              <w:t>,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w:t>
            </w:r>
          </w:p>
        </w:tc>
      </w:tr>
      <w:tr w:rsidR="005408B8" w:rsidRPr="005854C8" w14:paraId="6C33BB27" w14:textId="77777777" w:rsidTr="002B1A37">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1E7FA"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D12D3"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7FA8D" w14:textId="77777777" w:rsidR="005408B8" w:rsidRPr="00CD173A" w:rsidRDefault="005408B8" w:rsidP="002B1A37">
            <w:pPr>
              <w:pStyle w:val="aff7"/>
              <w:suppressAutoHyphens/>
              <w:spacing w:line="240" w:lineRule="auto"/>
              <w:jc w:val="both"/>
              <w:textAlignment w:val="auto"/>
              <w:rPr>
                <w:color w:val="auto"/>
                <w:lang w:val="uk-UA"/>
              </w:rPr>
            </w:pPr>
            <w:r>
              <w:rPr>
                <w:color w:val="auto"/>
                <w:lang w:val="uk-UA"/>
              </w:rPr>
              <w:t xml:space="preserve">Комітети Наглядової ради </w:t>
            </w:r>
            <w:r w:rsidRPr="00204C1E">
              <w:rPr>
                <w:color w:val="auto"/>
                <w:lang w:val="uk-UA"/>
              </w:rPr>
              <w:t xml:space="preserve">не </w:t>
            </w:r>
            <w:r>
              <w:rPr>
                <w:color w:val="auto"/>
                <w:lang w:val="uk-UA"/>
              </w:rPr>
              <w:t>утворювалися</w:t>
            </w:r>
            <w:r w:rsidRPr="00204C1E">
              <w:rPr>
                <w:color w:val="auto"/>
                <w:lang w:val="uk-UA"/>
              </w:rPr>
              <w:t>,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w:t>
            </w:r>
          </w:p>
        </w:tc>
      </w:tr>
      <w:tr w:rsidR="005408B8" w:rsidRPr="005854C8" w14:paraId="363D8176" w14:textId="77777777" w:rsidTr="002B1A37">
        <w:trPr>
          <w:trHeight w:val="994"/>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FAF65"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882A4"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8BC53" w14:textId="77777777" w:rsidR="005408B8" w:rsidRPr="00CD173A" w:rsidRDefault="005408B8" w:rsidP="002B1A37">
            <w:pPr>
              <w:pStyle w:val="aff7"/>
              <w:suppressAutoHyphens/>
              <w:spacing w:line="240" w:lineRule="auto"/>
              <w:jc w:val="both"/>
              <w:textAlignment w:val="auto"/>
              <w:rPr>
                <w:color w:val="auto"/>
                <w:lang w:val="uk-UA"/>
              </w:rPr>
            </w:pPr>
            <w:r>
              <w:rPr>
                <w:color w:val="auto"/>
                <w:lang w:val="uk-UA"/>
              </w:rPr>
              <w:t xml:space="preserve">Комітети Наглядової ради </w:t>
            </w:r>
            <w:r w:rsidRPr="00204C1E">
              <w:rPr>
                <w:color w:val="auto"/>
                <w:lang w:val="uk-UA"/>
              </w:rPr>
              <w:t xml:space="preserve">не </w:t>
            </w:r>
            <w:r>
              <w:rPr>
                <w:color w:val="auto"/>
                <w:lang w:val="uk-UA"/>
              </w:rPr>
              <w:t>утворювалися</w:t>
            </w:r>
            <w:r w:rsidRPr="00204C1E">
              <w:rPr>
                <w:color w:val="auto"/>
                <w:lang w:val="uk-UA"/>
              </w:rPr>
              <w:t>,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w:t>
            </w:r>
          </w:p>
        </w:tc>
      </w:tr>
      <w:tr w:rsidR="005408B8" w:rsidRPr="005854C8" w14:paraId="269151D5" w14:textId="77777777" w:rsidTr="002B1A37">
        <w:trPr>
          <w:trHeight w:val="482"/>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C6661"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08143"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BC215" w14:textId="77777777" w:rsidR="005408B8" w:rsidRPr="00CD173A" w:rsidRDefault="005408B8" w:rsidP="002B1A37">
            <w:pPr>
              <w:pStyle w:val="aff7"/>
              <w:suppressAutoHyphens/>
              <w:spacing w:line="240" w:lineRule="auto"/>
              <w:jc w:val="both"/>
              <w:textAlignment w:val="auto"/>
              <w:rPr>
                <w:color w:val="auto"/>
                <w:lang w:val="uk-UA"/>
              </w:rPr>
            </w:pPr>
            <w:r>
              <w:rPr>
                <w:color w:val="auto"/>
                <w:lang w:val="uk-UA"/>
              </w:rPr>
              <w:t xml:space="preserve">Комітети Наглядової ради </w:t>
            </w:r>
            <w:r w:rsidRPr="00204C1E">
              <w:rPr>
                <w:color w:val="auto"/>
                <w:lang w:val="uk-UA"/>
              </w:rPr>
              <w:t xml:space="preserve">не </w:t>
            </w:r>
            <w:r>
              <w:rPr>
                <w:color w:val="auto"/>
                <w:lang w:val="uk-UA"/>
              </w:rPr>
              <w:t>утворювалися</w:t>
            </w:r>
            <w:r w:rsidRPr="00204C1E">
              <w:rPr>
                <w:color w:val="auto"/>
                <w:lang w:val="uk-UA"/>
              </w:rPr>
              <w:t>, оскільки Товариство не належить до акціонерних товариств, у яких створення комітетів Наглядової ради є обов’язковим. Склад Наглядової ради є незначним (3 особи). Потреба у таких комітетах відсутня.</w:t>
            </w:r>
          </w:p>
        </w:tc>
      </w:tr>
      <w:tr w:rsidR="005408B8" w:rsidRPr="005854C8" w14:paraId="5C0BB3E6" w14:textId="77777777" w:rsidTr="002B1A37">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D26AF" w14:textId="77777777" w:rsidR="005408B8" w:rsidRPr="00CD173A" w:rsidRDefault="005408B8" w:rsidP="002B1A37">
            <w:pPr>
              <w:pStyle w:val="TableTABL"/>
              <w:rPr>
                <w:rFonts w:ascii="Times New Roman" w:hAnsi="Times New Roman" w:cs="Times New Roman"/>
                <w:color w:val="auto"/>
                <w:spacing w:val="0"/>
                <w:sz w:val="24"/>
                <w:szCs w:val="24"/>
              </w:rPr>
            </w:pPr>
            <w:r w:rsidRPr="00CD173A">
              <w:rPr>
                <w:rFonts w:ascii="Times New Roman" w:hAnsi="Times New Roman" w:cs="Times New Roman"/>
                <w:color w:val="auto"/>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1CAF0" w14:textId="77777777" w:rsidR="005408B8" w:rsidRPr="00CD173A" w:rsidRDefault="005408B8" w:rsidP="002B1A37">
            <w:pPr>
              <w:pStyle w:val="aff7"/>
              <w:suppressAutoHyphens/>
              <w:spacing w:line="240" w:lineRule="auto"/>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317FB" w14:textId="77777777" w:rsidR="005408B8" w:rsidRPr="00CD173A" w:rsidRDefault="005408B8" w:rsidP="002B1A37">
            <w:pPr>
              <w:pStyle w:val="aff7"/>
              <w:suppressAutoHyphens/>
              <w:spacing w:line="240" w:lineRule="auto"/>
              <w:jc w:val="both"/>
              <w:textAlignment w:val="auto"/>
              <w:rPr>
                <w:color w:val="auto"/>
                <w:lang w:val="uk-UA"/>
              </w:rPr>
            </w:pPr>
            <w:r>
              <w:rPr>
                <w:color w:val="auto"/>
                <w:lang w:val="uk-UA"/>
              </w:rPr>
              <w:t xml:space="preserve">Комітети Наглядової ради </w:t>
            </w:r>
            <w:r w:rsidRPr="00204C1E">
              <w:rPr>
                <w:color w:val="auto"/>
                <w:lang w:val="uk-UA"/>
              </w:rPr>
              <w:t xml:space="preserve">не </w:t>
            </w:r>
            <w:r>
              <w:rPr>
                <w:color w:val="auto"/>
                <w:lang w:val="uk-UA"/>
              </w:rPr>
              <w:t>утворювалися</w:t>
            </w:r>
            <w:r w:rsidRPr="00204C1E">
              <w:rPr>
                <w:color w:val="auto"/>
                <w:lang w:val="uk-UA"/>
              </w:rPr>
              <w:t xml:space="preserve">, оскільки Товариство не належить до акціонерних товариств, у яких створення комітетів Наглядової </w:t>
            </w:r>
            <w:r w:rsidRPr="00204C1E">
              <w:rPr>
                <w:color w:val="auto"/>
                <w:lang w:val="uk-UA"/>
              </w:rPr>
              <w:lastRenderedPageBreak/>
              <w:t>ради є обов’язковим. Склад Наглядової ради є незначним (3 особи). Потреба у таких комітетах відсутня.</w:t>
            </w:r>
          </w:p>
        </w:tc>
      </w:tr>
      <w:tr w:rsidR="005408B8" w:rsidRPr="005854C8" w14:paraId="7B129989"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175D7"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lastRenderedPageBreak/>
              <w:t>4. Виконавчий орган</w:t>
            </w:r>
            <w:r w:rsidRPr="005854C8">
              <w:rPr>
                <w:rStyle w:val="Bold"/>
                <w:rFonts w:ascii="Times New Roman" w:hAnsi="Times New Roman" w:cs="Times New Roman"/>
                <w:spacing w:val="0"/>
                <w:sz w:val="24"/>
                <w:szCs w:val="24"/>
                <w:vertAlign w:val="superscript"/>
              </w:rPr>
              <w:t>38</w:t>
            </w:r>
          </w:p>
        </w:tc>
      </w:tr>
      <w:tr w:rsidR="005408B8" w:rsidRPr="005854C8" w14:paraId="3EB480AC"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91435"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Виконавчий орган розробляє стратегію особи, </w:t>
            </w:r>
            <w:r w:rsidRPr="005854C8">
              <w:rPr>
                <w:rFonts w:ascii="Times New Roman" w:hAnsi="Times New Roman" w:cs="Times New Roman"/>
                <w:spacing w:val="0"/>
                <w:sz w:val="24"/>
                <w:szCs w:val="24"/>
              </w:rPr>
              <w:br/>
              <w:t>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8FD68"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E7BE9" w14:textId="77777777" w:rsidR="005408B8" w:rsidRPr="005854C8" w:rsidRDefault="005408B8" w:rsidP="002B1A37">
            <w:pPr>
              <w:pStyle w:val="aff7"/>
              <w:suppressAutoHyphens/>
              <w:spacing w:line="240" w:lineRule="auto"/>
              <w:jc w:val="both"/>
              <w:textAlignment w:val="auto"/>
              <w:rPr>
                <w:color w:val="auto"/>
                <w:lang w:val="uk-UA"/>
              </w:rPr>
            </w:pPr>
            <w:r w:rsidRPr="00F00248">
              <w:rPr>
                <w:lang w:val="uk-UA"/>
              </w:rPr>
              <w:t>Розробку та затвердження стратегії Товариства не передбачено внутрішніми документами Товариства, оскільки це не є обов’язковим. Відповідно до Статуту Товариства до компетенції Директора належить затвердження поточних планів діяльності Товариства і заходів, необхідних для їхнього виконання.</w:t>
            </w:r>
          </w:p>
        </w:tc>
      </w:tr>
      <w:tr w:rsidR="005408B8" w:rsidRPr="005854C8" w14:paraId="48318BE0"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916F5"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291FE"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780B5"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Визначення ключових показників ефективності не здійснюється, оскільки це передбачено внутрішніми документами Товариства та не є обов’язковим.</w:t>
            </w:r>
          </w:p>
        </w:tc>
      </w:tr>
      <w:tr w:rsidR="005408B8" w:rsidRPr="005854C8" w14:paraId="08F201D5"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FEE56"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72A8A" w14:textId="77777777" w:rsidR="005408B8" w:rsidRPr="005854C8" w:rsidRDefault="005408B8" w:rsidP="002B1A37">
            <w:pPr>
              <w:pStyle w:val="aff7"/>
              <w:suppressAutoHyphens/>
              <w:spacing w:line="240" w:lineRule="auto"/>
              <w:textAlignment w:val="auto"/>
              <w:rPr>
                <w:color w:val="auto"/>
                <w:lang w:val="uk-UA"/>
              </w:rPr>
            </w:pPr>
            <w:r w:rsidRPr="005854C8">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7CD0B"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Розробку та затвердження стратегії Товариства не передбачено внутрішніми документами Товариства, оскільки це не є обов’язковим</w:t>
            </w:r>
            <w:r>
              <w:rPr>
                <w:color w:val="auto"/>
                <w:lang w:val="uk-UA"/>
              </w:rPr>
              <w:t>.</w:t>
            </w:r>
          </w:p>
        </w:tc>
      </w:tr>
      <w:tr w:rsidR="005408B8" w:rsidRPr="005854C8" w14:paraId="7A2383AF"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CEBE5"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28DC8"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5E01D" w14:textId="77777777" w:rsidR="005408B8" w:rsidRPr="005854C8" w:rsidRDefault="005408B8" w:rsidP="002B1A37">
            <w:pPr>
              <w:pStyle w:val="aff7"/>
              <w:suppressAutoHyphens/>
              <w:spacing w:line="240" w:lineRule="auto"/>
              <w:jc w:val="both"/>
              <w:textAlignment w:val="auto"/>
              <w:rPr>
                <w:color w:val="auto"/>
                <w:lang w:val="uk-UA"/>
              </w:rPr>
            </w:pPr>
            <w:r w:rsidRPr="00204C1E">
              <w:rPr>
                <w:lang w:val="uk-UA"/>
              </w:rPr>
              <w:t>Інформування голови Наглядової ради про будь-які значні події, які сталися в період між засіданнями Наглядової ради,</w:t>
            </w:r>
            <w:r w:rsidRPr="00204C1E">
              <w:rPr>
                <w:color w:val="auto"/>
                <w:lang w:val="uk-UA"/>
              </w:rPr>
              <w:t xml:space="preserve"> не передбачено внутрішніми документами Товариства, але фактично здійснюється Директором Товариства.</w:t>
            </w:r>
          </w:p>
        </w:tc>
      </w:tr>
      <w:tr w:rsidR="005408B8" w:rsidRPr="005854C8" w14:paraId="268A47D5"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FD7E5" w14:textId="77777777" w:rsidR="005408B8" w:rsidRPr="005854C8" w:rsidRDefault="005408B8" w:rsidP="002B1A37">
            <w:pPr>
              <w:pStyle w:val="TableTABL"/>
              <w:rPr>
                <w:rFonts w:ascii="Times New Roman" w:hAnsi="Times New Roman" w:cs="Times New Roman"/>
                <w:color w:val="7F7F7F" w:themeColor="text1" w:themeTint="80"/>
                <w:spacing w:val="0"/>
                <w:sz w:val="24"/>
                <w:szCs w:val="24"/>
              </w:rPr>
            </w:pPr>
            <w:r w:rsidRPr="005854C8">
              <w:rPr>
                <w:rStyle w:val="Bold"/>
                <w:rFonts w:ascii="Times New Roman" w:hAnsi="Times New Roman" w:cs="Times New Roman"/>
                <w:color w:val="7F7F7F" w:themeColor="text1" w:themeTint="80"/>
                <w:spacing w:val="0"/>
                <w:sz w:val="24"/>
                <w:szCs w:val="24"/>
              </w:rPr>
              <w:t>5. Рада директорів</w:t>
            </w:r>
            <w:r w:rsidRPr="005854C8">
              <w:rPr>
                <w:rStyle w:val="Bold"/>
                <w:rFonts w:ascii="Times New Roman" w:hAnsi="Times New Roman" w:cs="Times New Roman"/>
                <w:color w:val="7F7F7F" w:themeColor="text1" w:themeTint="80"/>
                <w:spacing w:val="0"/>
                <w:sz w:val="24"/>
                <w:szCs w:val="24"/>
                <w:vertAlign w:val="superscript"/>
              </w:rPr>
              <w:t>39</w:t>
            </w:r>
          </w:p>
        </w:tc>
      </w:tr>
      <w:tr w:rsidR="005408B8" w:rsidRPr="005854C8" w14:paraId="5D78E415"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26F7A" w14:textId="77777777" w:rsidR="005408B8" w:rsidRPr="005854C8" w:rsidRDefault="005408B8" w:rsidP="002B1A37">
            <w:pPr>
              <w:pStyle w:val="TableTABL"/>
              <w:rPr>
                <w:rFonts w:ascii="Times New Roman" w:hAnsi="Times New Roman" w:cs="Times New Roman"/>
                <w:color w:val="7F7F7F" w:themeColor="text1" w:themeTint="80"/>
                <w:spacing w:val="0"/>
                <w:sz w:val="24"/>
                <w:szCs w:val="24"/>
              </w:rPr>
            </w:pPr>
            <w:r w:rsidRPr="005854C8">
              <w:rPr>
                <w:rFonts w:ascii="Times New Roman" w:hAnsi="Times New Roman" w:cs="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B5E87" w14:textId="77777777" w:rsidR="005408B8" w:rsidRPr="005854C8" w:rsidRDefault="005408B8" w:rsidP="002B1A37">
            <w:pPr>
              <w:pStyle w:val="aff7"/>
              <w:suppressAutoHyphens/>
              <w:spacing w:line="240" w:lineRule="auto"/>
              <w:textAlignment w:val="auto"/>
              <w:rPr>
                <w:color w:val="7F7F7F" w:themeColor="text1" w:themeTint="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65EA0" w14:textId="77777777" w:rsidR="005408B8" w:rsidRPr="005854C8" w:rsidRDefault="005408B8" w:rsidP="002B1A37">
            <w:pPr>
              <w:pStyle w:val="aff7"/>
              <w:suppressAutoHyphens/>
              <w:spacing w:line="240" w:lineRule="auto"/>
              <w:textAlignment w:val="auto"/>
              <w:rPr>
                <w:color w:val="7F7F7F" w:themeColor="text1" w:themeTint="80"/>
                <w:lang w:val="uk-UA"/>
              </w:rPr>
            </w:pPr>
          </w:p>
        </w:tc>
      </w:tr>
      <w:tr w:rsidR="005408B8" w:rsidRPr="005854C8" w14:paraId="6F95319B"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2F02B" w14:textId="77777777" w:rsidR="005408B8" w:rsidRPr="005854C8" w:rsidRDefault="005408B8" w:rsidP="002B1A37">
            <w:pPr>
              <w:pStyle w:val="TableTABL"/>
              <w:rPr>
                <w:rFonts w:ascii="Times New Roman" w:hAnsi="Times New Roman" w:cs="Times New Roman"/>
                <w:color w:val="7F7F7F" w:themeColor="text1" w:themeTint="80"/>
                <w:spacing w:val="0"/>
                <w:sz w:val="24"/>
                <w:szCs w:val="24"/>
              </w:rPr>
            </w:pPr>
            <w:r w:rsidRPr="005854C8">
              <w:rPr>
                <w:rFonts w:ascii="Times New Roman" w:hAnsi="Times New Roman" w:cs="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462BD" w14:textId="77777777" w:rsidR="005408B8" w:rsidRPr="005854C8" w:rsidRDefault="005408B8" w:rsidP="002B1A37">
            <w:pPr>
              <w:pStyle w:val="aff7"/>
              <w:suppressAutoHyphens/>
              <w:spacing w:line="240" w:lineRule="auto"/>
              <w:textAlignment w:val="auto"/>
              <w:rPr>
                <w:color w:val="7F7F7F" w:themeColor="text1" w:themeTint="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C9A39" w14:textId="77777777" w:rsidR="005408B8" w:rsidRPr="005854C8" w:rsidRDefault="005408B8" w:rsidP="002B1A37">
            <w:pPr>
              <w:pStyle w:val="aff7"/>
              <w:suppressAutoHyphens/>
              <w:spacing w:line="240" w:lineRule="auto"/>
              <w:textAlignment w:val="auto"/>
              <w:rPr>
                <w:color w:val="7F7F7F" w:themeColor="text1" w:themeTint="80"/>
                <w:lang w:val="uk-UA"/>
              </w:rPr>
            </w:pPr>
          </w:p>
        </w:tc>
      </w:tr>
      <w:tr w:rsidR="005408B8" w:rsidRPr="005854C8" w14:paraId="3119F3F9"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CEA4A" w14:textId="77777777" w:rsidR="005408B8" w:rsidRPr="005854C8" w:rsidRDefault="005408B8" w:rsidP="002B1A37">
            <w:pPr>
              <w:pStyle w:val="TableTABL"/>
              <w:rPr>
                <w:rFonts w:ascii="Times New Roman" w:hAnsi="Times New Roman" w:cs="Times New Roman"/>
                <w:color w:val="7F7F7F" w:themeColor="text1" w:themeTint="80"/>
                <w:spacing w:val="0"/>
                <w:sz w:val="24"/>
                <w:szCs w:val="24"/>
              </w:rPr>
            </w:pPr>
            <w:r w:rsidRPr="005854C8">
              <w:rPr>
                <w:rFonts w:ascii="Times New Roman" w:hAnsi="Times New Roman" w:cs="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4F0C7" w14:textId="77777777" w:rsidR="005408B8" w:rsidRPr="005854C8" w:rsidRDefault="005408B8" w:rsidP="002B1A37">
            <w:pPr>
              <w:pStyle w:val="aff7"/>
              <w:suppressAutoHyphens/>
              <w:spacing w:line="240" w:lineRule="auto"/>
              <w:textAlignment w:val="auto"/>
              <w:rPr>
                <w:color w:val="7F7F7F" w:themeColor="text1" w:themeTint="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5B83E" w14:textId="77777777" w:rsidR="005408B8" w:rsidRPr="005854C8" w:rsidRDefault="005408B8" w:rsidP="002B1A37">
            <w:pPr>
              <w:pStyle w:val="aff7"/>
              <w:suppressAutoHyphens/>
              <w:spacing w:line="240" w:lineRule="auto"/>
              <w:textAlignment w:val="auto"/>
              <w:rPr>
                <w:color w:val="7F7F7F" w:themeColor="text1" w:themeTint="80"/>
                <w:lang w:val="uk-UA"/>
              </w:rPr>
            </w:pPr>
          </w:p>
        </w:tc>
      </w:tr>
      <w:tr w:rsidR="005408B8" w:rsidRPr="005854C8" w14:paraId="36D6884C"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15BF1" w14:textId="77777777" w:rsidR="005408B8" w:rsidRPr="005854C8" w:rsidRDefault="005408B8" w:rsidP="002B1A37">
            <w:pPr>
              <w:pStyle w:val="TableTABL"/>
              <w:rPr>
                <w:rFonts w:ascii="Times New Roman" w:hAnsi="Times New Roman" w:cs="Times New Roman"/>
                <w:color w:val="7F7F7F" w:themeColor="text1" w:themeTint="80"/>
                <w:spacing w:val="0"/>
                <w:sz w:val="24"/>
                <w:szCs w:val="24"/>
              </w:rPr>
            </w:pPr>
            <w:r w:rsidRPr="005854C8">
              <w:rPr>
                <w:rFonts w:ascii="Times New Roman" w:hAnsi="Times New Roman" w:cs="Times New Roman"/>
                <w:color w:val="7F7F7F" w:themeColor="text1" w:themeTint="80"/>
                <w:spacing w:val="0"/>
                <w:sz w:val="24"/>
                <w:szCs w:val="24"/>
              </w:rPr>
              <w:lastRenderedPageBreak/>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10723" w14:textId="77777777" w:rsidR="005408B8" w:rsidRPr="005854C8" w:rsidRDefault="005408B8" w:rsidP="002B1A37">
            <w:pPr>
              <w:pStyle w:val="aff7"/>
              <w:suppressAutoHyphens/>
              <w:spacing w:line="240" w:lineRule="auto"/>
              <w:textAlignment w:val="auto"/>
              <w:rPr>
                <w:color w:val="7F7F7F" w:themeColor="text1" w:themeTint="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BBAB6" w14:textId="77777777" w:rsidR="005408B8" w:rsidRPr="005854C8" w:rsidRDefault="005408B8" w:rsidP="002B1A37">
            <w:pPr>
              <w:pStyle w:val="aff7"/>
              <w:suppressAutoHyphens/>
              <w:spacing w:line="240" w:lineRule="auto"/>
              <w:textAlignment w:val="auto"/>
              <w:rPr>
                <w:color w:val="7F7F7F" w:themeColor="text1" w:themeTint="80"/>
                <w:lang w:val="uk-UA"/>
              </w:rPr>
            </w:pPr>
          </w:p>
        </w:tc>
      </w:tr>
      <w:tr w:rsidR="005408B8" w:rsidRPr="005854C8" w14:paraId="1301698F"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79D94" w14:textId="77777777" w:rsidR="005408B8" w:rsidRPr="005854C8" w:rsidRDefault="005408B8" w:rsidP="002B1A37">
            <w:pPr>
              <w:pStyle w:val="TableTABL"/>
              <w:rPr>
                <w:rFonts w:ascii="Times New Roman" w:hAnsi="Times New Roman" w:cs="Times New Roman"/>
                <w:color w:val="7F7F7F" w:themeColor="text1" w:themeTint="80"/>
                <w:spacing w:val="0"/>
                <w:sz w:val="24"/>
                <w:szCs w:val="24"/>
              </w:rPr>
            </w:pPr>
            <w:r w:rsidRPr="005854C8">
              <w:rPr>
                <w:rFonts w:ascii="Times New Roman" w:hAnsi="Times New Roman" w:cs="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52C07" w14:textId="77777777" w:rsidR="005408B8" w:rsidRPr="005854C8" w:rsidRDefault="005408B8" w:rsidP="002B1A37">
            <w:pPr>
              <w:pStyle w:val="aff7"/>
              <w:suppressAutoHyphens/>
              <w:spacing w:line="240" w:lineRule="auto"/>
              <w:textAlignment w:val="auto"/>
              <w:rPr>
                <w:color w:val="7F7F7F" w:themeColor="text1" w:themeTint="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6ECA6" w14:textId="77777777" w:rsidR="005408B8" w:rsidRPr="005854C8" w:rsidRDefault="005408B8" w:rsidP="002B1A37">
            <w:pPr>
              <w:pStyle w:val="aff7"/>
              <w:suppressAutoHyphens/>
              <w:spacing w:line="240" w:lineRule="auto"/>
              <w:textAlignment w:val="auto"/>
              <w:rPr>
                <w:color w:val="7F7F7F" w:themeColor="text1" w:themeTint="80"/>
                <w:lang w:val="uk-UA"/>
              </w:rPr>
            </w:pPr>
          </w:p>
        </w:tc>
      </w:tr>
      <w:tr w:rsidR="005408B8" w:rsidRPr="005854C8" w14:paraId="30A14FEA"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B50D7" w14:textId="77777777" w:rsidR="005408B8" w:rsidRPr="005854C8" w:rsidRDefault="005408B8" w:rsidP="002B1A37">
            <w:pPr>
              <w:pStyle w:val="TableTABL"/>
              <w:rPr>
                <w:rFonts w:ascii="Times New Roman" w:hAnsi="Times New Roman" w:cs="Times New Roman"/>
                <w:color w:val="7F7F7F" w:themeColor="text1" w:themeTint="80"/>
                <w:spacing w:val="0"/>
                <w:sz w:val="24"/>
                <w:szCs w:val="24"/>
              </w:rPr>
            </w:pPr>
            <w:r w:rsidRPr="005854C8">
              <w:rPr>
                <w:rFonts w:ascii="Times New Roman" w:hAnsi="Times New Roman" w:cs="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9234B" w14:textId="77777777" w:rsidR="005408B8" w:rsidRPr="005854C8" w:rsidRDefault="005408B8" w:rsidP="002B1A37">
            <w:pPr>
              <w:pStyle w:val="aff7"/>
              <w:suppressAutoHyphens/>
              <w:spacing w:line="240" w:lineRule="auto"/>
              <w:textAlignment w:val="auto"/>
              <w:rPr>
                <w:color w:val="7F7F7F" w:themeColor="text1" w:themeTint="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BD042" w14:textId="77777777" w:rsidR="005408B8" w:rsidRPr="005854C8" w:rsidRDefault="005408B8" w:rsidP="002B1A37">
            <w:pPr>
              <w:pStyle w:val="aff7"/>
              <w:suppressAutoHyphens/>
              <w:spacing w:line="240" w:lineRule="auto"/>
              <w:textAlignment w:val="auto"/>
              <w:rPr>
                <w:color w:val="7F7F7F" w:themeColor="text1" w:themeTint="80"/>
                <w:lang w:val="uk-UA"/>
              </w:rPr>
            </w:pPr>
          </w:p>
        </w:tc>
      </w:tr>
      <w:tr w:rsidR="005408B8" w:rsidRPr="005854C8" w14:paraId="2E8B7BA9"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398FA" w14:textId="77777777" w:rsidR="005408B8" w:rsidRPr="005854C8" w:rsidRDefault="005408B8" w:rsidP="002B1A37">
            <w:pPr>
              <w:pStyle w:val="TableTABL"/>
              <w:rPr>
                <w:rFonts w:ascii="Times New Roman" w:hAnsi="Times New Roman" w:cs="Times New Roman"/>
                <w:color w:val="7F7F7F" w:themeColor="text1" w:themeTint="80"/>
                <w:spacing w:val="0"/>
                <w:sz w:val="24"/>
                <w:szCs w:val="24"/>
              </w:rPr>
            </w:pPr>
            <w:r w:rsidRPr="005854C8">
              <w:rPr>
                <w:rFonts w:ascii="Times New Roman" w:hAnsi="Times New Roman" w:cs="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087E9" w14:textId="77777777" w:rsidR="005408B8" w:rsidRPr="005854C8" w:rsidRDefault="005408B8" w:rsidP="002B1A37">
            <w:pPr>
              <w:pStyle w:val="aff7"/>
              <w:suppressAutoHyphens/>
              <w:spacing w:line="240" w:lineRule="auto"/>
              <w:textAlignment w:val="auto"/>
              <w:rPr>
                <w:color w:val="7F7F7F" w:themeColor="text1" w:themeTint="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ACE5D" w14:textId="77777777" w:rsidR="005408B8" w:rsidRPr="005854C8" w:rsidRDefault="005408B8" w:rsidP="002B1A37">
            <w:pPr>
              <w:pStyle w:val="aff7"/>
              <w:suppressAutoHyphens/>
              <w:spacing w:line="240" w:lineRule="auto"/>
              <w:textAlignment w:val="auto"/>
              <w:rPr>
                <w:color w:val="7F7F7F" w:themeColor="text1" w:themeTint="80"/>
                <w:lang w:val="uk-UA"/>
              </w:rPr>
            </w:pPr>
          </w:p>
        </w:tc>
      </w:tr>
      <w:tr w:rsidR="005408B8" w:rsidRPr="005854C8" w14:paraId="6AA775FA"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3CCE0"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6. Винагорода</w:t>
            </w:r>
          </w:p>
        </w:tc>
      </w:tr>
      <w:tr w:rsidR="005408B8" w:rsidRPr="005854C8" w14:paraId="505F54BB"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5F866"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72F35"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AC909"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 xml:space="preserve">Члени Наглядової ради виконують свої обов’язки на безоплатній основі. Директор отримує винагороду на підставі контракту, укладеного з ним  - у вигляді заробітної плати, яка відповідає </w:t>
            </w:r>
            <w:r w:rsidRPr="00204C1E">
              <w:rPr>
                <w:lang w:val="uk-UA"/>
              </w:rPr>
              <w:t>ринковим показникам у галузі для Товариства.</w:t>
            </w:r>
          </w:p>
        </w:tc>
      </w:tr>
      <w:tr w:rsidR="005408B8" w:rsidRPr="005854C8" w14:paraId="2328A063"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26A70"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A4918"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2E1AE"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Директор отримає винагороду у вигляді заробітної плати на підставі контракту, укладеного з ним. В контракті не передбачена пов’язаність розміру заробітної плати з результатами діяльності Товариства.</w:t>
            </w:r>
          </w:p>
        </w:tc>
      </w:tr>
      <w:tr w:rsidR="005408B8" w:rsidRPr="005854C8" w14:paraId="5A05D7B6"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DB713"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54E30"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54BB2"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Рада директорів у Товаристві не створювалася.</w:t>
            </w:r>
          </w:p>
        </w:tc>
      </w:tr>
      <w:tr w:rsidR="005408B8" w:rsidRPr="005854C8" w14:paraId="54425F97"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1381C" w14:textId="77777777" w:rsidR="005408B8" w:rsidRPr="005854C8" w:rsidRDefault="005408B8" w:rsidP="002B1A37">
            <w:pPr>
              <w:pStyle w:val="TableTABL"/>
              <w:rPr>
                <w:rFonts w:ascii="Times New Roman" w:hAnsi="Times New Roman" w:cs="Times New Roman"/>
                <w:spacing w:val="0"/>
                <w:sz w:val="24"/>
                <w:szCs w:val="24"/>
                <w:highlight w:val="red"/>
              </w:rPr>
            </w:pPr>
            <w:r w:rsidRPr="005854C8">
              <w:rPr>
                <w:rStyle w:val="Bold"/>
                <w:rFonts w:ascii="Times New Roman" w:hAnsi="Times New Roman" w:cs="Times New Roman"/>
                <w:spacing w:val="0"/>
                <w:sz w:val="24"/>
                <w:szCs w:val="24"/>
              </w:rPr>
              <w:t>7. Розкриття інформації і прозорість</w:t>
            </w:r>
          </w:p>
        </w:tc>
      </w:tr>
      <w:tr w:rsidR="005408B8" w:rsidRPr="005854C8" w14:paraId="63938760"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A0065"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 особі затверджена та оприлюднена політика </w:t>
            </w:r>
            <w:r w:rsidRPr="005854C8">
              <w:rPr>
                <w:rFonts w:ascii="Times New Roman" w:hAnsi="Times New Roman" w:cs="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DE2AE"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E0BB2"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Окрема політика щодо розкриття інформації не затверджена. Товариство визначає інформацію, яка розкривається та оприлюднюється згідно із чинним законодавством.</w:t>
            </w:r>
          </w:p>
        </w:tc>
      </w:tr>
      <w:tr w:rsidR="005408B8" w:rsidRPr="005854C8" w14:paraId="74D03C3C"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D544E"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854C8">
              <w:rPr>
                <w:rFonts w:ascii="Times New Roman" w:hAnsi="Times New Roman" w:cs="Times New Roman"/>
                <w:spacing w:val="0"/>
                <w:sz w:val="24"/>
                <w:szCs w:val="24"/>
              </w:rPr>
              <w:br/>
              <w:t xml:space="preserve">складання фінансових звітів особи відповідно до чинного законодавства та міжнародних </w:t>
            </w:r>
            <w:r w:rsidRPr="005854C8">
              <w:rPr>
                <w:rFonts w:ascii="Times New Roman" w:hAnsi="Times New Roman" w:cs="Times New Roman"/>
                <w:spacing w:val="0"/>
                <w:sz w:val="24"/>
                <w:szCs w:val="24"/>
              </w:rPr>
              <w:br/>
            </w:r>
            <w:r w:rsidRPr="005854C8">
              <w:rPr>
                <w:rFonts w:ascii="Times New Roman" w:hAnsi="Times New Roman" w:cs="Times New Roman"/>
                <w:spacing w:val="0"/>
                <w:sz w:val="24"/>
                <w:szCs w:val="24"/>
              </w:rPr>
              <w:lastRenderedPageBreak/>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7F36D"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lastRenderedPageBreak/>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27430"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Наглядова рада розглядає звіти Директора.</w:t>
            </w:r>
            <w:r>
              <w:rPr>
                <w:color w:val="auto"/>
                <w:lang w:val="uk-UA"/>
              </w:rPr>
              <w:t xml:space="preserve"> </w:t>
            </w:r>
            <w:r w:rsidRPr="00204C1E">
              <w:rPr>
                <w:color w:val="auto"/>
                <w:lang w:val="uk-UA"/>
              </w:rPr>
              <w:t xml:space="preserve">Інше не потребує втручання Наглядової ради та відбувається </w:t>
            </w:r>
            <w:r w:rsidRPr="00204C1E">
              <w:rPr>
                <w:lang w:val="uk-UA"/>
              </w:rPr>
              <w:t>відповідно до чинного законодавства.</w:t>
            </w:r>
          </w:p>
        </w:tc>
      </w:tr>
      <w:tr w:rsidR="005408B8" w:rsidRPr="005854C8" w14:paraId="5EAB4D55"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3D217"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 xml:space="preserve">Адреса </w:t>
            </w:r>
            <w:proofErr w:type="spellStart"/>
            <w:r w:rsidRPr="005854C8">
              <w:rPr>
                <w:rFonts w:ascii="Times New Roman" w:hAnsi="Times New Roman" w:cs="Times New Roman"/>
                <w:spacing w:val="0"/>
                <w:sz w:val="24"/>
                <w:szCs w:val="24"/>
              </w:rPr>
              <w:t>вебсайту</w:t>
            </w:r>
            <w:proofErr w:type="spellEnd"/>
            <w:r w:rsidRPr="005854C8">
              <w:rPr>
                <w:rFonts w:ascii="Times New Roman" w:hAnsi="Times New Roman" w:cs="Times New Roman"/>
                <w:spacing w:val="0"/>
                <w:sz w:val="24"/>
                <w:szCs w:val="24"/>
              </w:rPr>
              <w:t xml:space="preserve">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FA5C7" w14:textId="77777777" w:rsidR="005408B8" w:rsidRPr="005854C8" w:rsidRDefault="005408B8" w:rsidP="002B1A37">
            <w:pPr>
              <w:pStyle w:val="aff7"/>
              <w:suppressAutoHyphens/>
              <w:spacing w:line="240" w:lineRule="auto"/>
              <w:jc w:val="both"/>
              <w:textAlignment w:val="auto"/>
              <w:rPr>
                <w:color w:val="auto"/>
                <w:lang w:val="uk-UA"/>
              </w:rPr>
            </w:pPr>
            <w:r>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7B303"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 xml:space="preserve">Власний </w:t>
            </w:r>
            <w:proofErr w:type="spellStart"/>
            <w:r w:rsidRPr="00204C1E">
              <w:rPr>
                <w:color w:val="auto"/>
                <w:lang w:val="uk-UA"/>
              </w:rPr>
              <w:t>вебсайт</w:t>
            </w:r>
            <w:proofErr w:type="spellEnd"/>
            <w:r w:rsidRPr="00204C1E">
              <w:rPr>
                <w:color w:val="auto"/>
                <w:lang w:val="uk-UA"/>
              </w:rPr>
              <w:t xml:space="preserve"> Товариства містить </w:t>
            </w:r>
            <w:r>
              <w:rPr>
                <w:color w:val="auto"/>
                <w:lang w:val="uk-UA"/>
              </w:rPr>
              <w:t xml:space="preserve">окремий розділ, присвячений виключно питанням </w:t>
            </w:r>
            <w:r w:rsidRPr="00204C1E">
              <w:rPr>
                <w:color w:val="auto"/>
                <w:lang w:val="uk-UA"/>
              </w:rPr>
              <w:t>корпоративного управління.</w:t>
            </w:r>
          </w:p>
        </w:tc>
      </w:tr>
      <w:tr w:rsidR="005408B8" w:rsidRPr="005854C8" w14:paraId="03ADC25E"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2AE83"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8. Система контролю і стандарти етики</w:t>
            </w:r>
          </w:p>
        </w:tc>
      </w:tr>
      <w:tr w:rsidR="005408B8" w:rsidRPr="005854C8" w14:paraId="158FDD1A"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63D7B"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16D67"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EDA77" w14:textId="77777777" w:rsidR="005408B8" w:rsidRPr="005854C8" w:rsidRDefault="005408B8" w:rsidP="002B1A37">
            <w:pPr>
              <w:pStyle w:val="aff7"/>
              <w:suppressAutoHyphens/>
              <w:spacing w:line="240" w:lineRule="auto"/>
              <w:jc w:val="both"/>
              <w:textAlignment w:val="auto"/>
              <w:rPr>
                <w:color w:val="auto"/>
                <w:lang w:val="uk-UA"/>
              </w:rPr>
            </w:pPr>
            <w:r w:rsidRPr="00204C1E">
              <w:rPr>
                <w:lang w:val="uk-UA"/>
              </w:rPr>
              <w:t xml:space="preserve">В Товаристві не  створена система внутрішнього контролю, яка відповідає моделі концепції «трьох ліній захисту», оскільки потреба у цьому відсутня та  оскільки обов'язкова наявність такої системи не передбачена законодавством.  </w:t>
            </w:r>
          </w:p>
        </w:tc>
      </w:tr>
      <w:tr w:rsidR="005408B8" w:rsidRPr="005854C8" w14:paraId="1A4CB5EA"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1E811"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Рада (невиконавчі директори ради директорів) </w:t>
            </w:r>
            <w:r w:rsidRPr="005854C8">
              <w:rPr>
                <w:rFonts w:ascii="Times New Roman" w:hAnsi="Times New Roman" w:cs="Times New Roman"/>
                <w:spacing w:val="0"/>
                <w:sz w:val="24"/>
                <w:szCs w:val="24"/>
              </w:rPr>
              <w:br/>
              <w:t xml:space="preserve">має механізми внутрішнього контролю особи, </w:t>
            </w:r>
            <w:r w:rsidRPr="005854C8">
              <w:rPr>
                <w:rFonts w:ascii="Times New Roman" w:hAnsi="Times New Roman" w:cs="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0A1CD"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C1634"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 xml:space="preserve">Наглядова рада </w:t>
            </w:r>
            <w:r w:rsidRPr="00204C1E">
              <w:rPr>
                <w:lang w:val="uk-UA"/>
              </w:rPr>
              <w:t xml:space="preserve">має механізми внутрішнього контролю особи, </w:t>
            </w:r>
            <w:r w:rsidRPr="00204C1E">
              <w:rPr>
                <w:lang w:val="uk-UA"/>
              </w:rPr>
              <w:br/>
              <w:t>маючи змогу залучити внутрішнього аудитора та зовнішнього аудитора</w:t>
            </w:r>
            <w:r w:rsidRPr="00204C1E">
              <w:rPr>
                <w:color w:val="auto"/>
                <w:lang w:val="uk-UA"/>
              </w:rPr>
              <w:t>.</w:t>
            </w:r>
          </w:p>
        </w:tc>
      </w:tr>
      <w:tr w:rsidR="005408B8" w:rsidRPr="005854C8" w14:paraId="4C15C4D4"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B9080"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Функція </w:t>
            </w:r>
            <w:proofErr w:type="spellStart"/>
            <w:r w:rsidRPr="005854C8">
              <w:rPr>
                <w:rFonts w:ascii="Times New Roman" w:hAnsi="Times New Roman" w:cs="Times New Roman"/>
                <w:spacing w:val="0"/>
                <w:sz w:val="24"/>
                <w:szCs w:val="24"/>
              </w:rPr>
              <w:t>комплаєнс</w:t>
            </w:r>
            <w:proofErr w:type="spellEnd"/>
            <w:r w:rsidRPr="005854C8">
              <w:rPr>
                <w:rFonts w:ascii="Times New Roman" w:hAnsi="Times New Roman" w:cs="Times New Roman"/>
                <w:spacing w:val="0"/>
                <w:sz w:val="24"/>
                <w:szCs w:val="24"/>
              </w:rPr>
              <w:t xml:space="preserve"> та ризик-менеджменту 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344B5"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FB529" w14:textId="77777777" w:rsidR="005408B8" w:rsidRPr="005854C8" w:rsidRDefault="005408B8" w:rsidP="002B1A37">
            <w:pPr>
              <w:pStyle w:val="aff7"/>
              <w:suppressAutoHyphens/>
              <w:spacing w:line="240" w:lineRule="auto"/>
              <w:jc w:val="both"/>
              <w:textAlignment w:val="auto"/>
              <w:rPr>
                <w:color w:val="auto"/>
                <w:lang w:val="uk-UA"/>
              </w:rPr>
            </w:pPr>
            <w:r w:rsidRPr="00204C1E">
              <w:rPr>
                <w:lang w:val="uk-UA"/>
              </w:rPr>
              <w:t xml:space="preserve">Функція </w:t>
            </w:r>
            <w:proofErr w:type="spellStart"/>
            <w:r w:rsidRPr="00204C1E">
              <w:rPr>
                <w:lang w:val="uk-UA"/>
              </w:rPr>
              <w:t>комплаєнс</w:t>
            </w:r>
            <w:proofErr w:type="spellEnd"/>
            <w:r w:rsidRPr="00204C1E">
              <w:rPr>
                <w:lang w:val="uk-UA"/>
              </w:rPr>
              <w:t xml:space="preserve"> та ризик-менеджменту не підзвітна Наглядової раді, оскільки потреба у цьому відсутня. </w:t>
            </w:r>
          </w:p>
        </w:tc>
      </w:tr>
      <w:tr w:rsidR="005408B8" w:rsidRPr="005854C8" w14:paraId="36769025"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CD82C"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 особі затверджено політику з питань </w:t>
            </w:r>
            <w:r w:rsidRPr="005854C8">
              <w:rPr>
                <w:rFonts w:ascii="Times New Roman" w:hAnsi="Times New Roman" w:cs="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E040D"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E2824" w14:textId="77777777" w:rsidR="005408B8" w:rsidRPr="005854C8" w:rsidRDefault="005408B8" w:rsidP="002B1A37">
            <w:pPr>
              <w:pStyle w:val="aff7"/>
              <w:suppressAutoHyphens/>
              <w:spacing w:line="240" w:lineRule="auto"/>
              <w:jc w:val="both"/>
              <w:textAlignment w:val="auto"/>
              <w:rPr>
                <w:color w:val="auto"/>
                <w:lang w:val="uk-UA"/>
              </w:rPr>
            </w:pPr>
            <w:r w:rsidRPr="00204C1E">
              <w:rPr>
                <w:lang w:val="uk-UA"/>
              </w:rPr>
              <w:t xml:space="preserve">Політику з питань  управління ризиками у Товаристві не затверджено, оскільки його обов'язкова наявність не передбачена законодавством. </w:t>
            </w:r>
          </w:p>
        </w:tc>
      </w:tr>
      <w:tr w:rsidR="005408B8" w:rsidRPr="005854C8" w14:paraId="4EF4068F"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4B594"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6DC4F"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EB21E" w14:textId="77777777" w:rsidR="005408B8" w:rsidRPr="005854C8" w:rsidRDefault="005408B8" w:rsidP="002B1A37">
            <w:pPr>
              <w:pStyle w:val="aff7"/>
              <w:suppressAutoHyphens/>
              <w:spacing w:line="240" w:lineRule="auto"/>
              <w:jc w:val="both"/>
              <w:textAlignment w:val="auto"/>
              <w:rPr>
                <w:lang w:val="uk-UA"/>
              </w:rPr>
            </w:pPr>
            <w:r w:rsidRPr="00204C1E">
              <w:rPr>
                <w:color w:val="auto"/>
                <w:lang w:val="uk-UA"/>
              </w:rPr>
              <w:t>Декларація схильності до ризиків в Товаристві не затверджувалася, оскільки необхідність у цьому відсутня.</w:t>
            </w:r>
          </w:p>
        </w:tc>
      </w:tr>
      <w:tr w:rsidR="005408B8" w:rsidRPr="005854C8" w14:paraId="02CF94D3"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C77BE"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A54B2"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FEBA2"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Наглядова рада  не розглядає звіт щодо управління ризиками, оскільки необхідність у цьому відсутня.</w:t>
            </w:r>
          </w:p>
        </w:tc>
      </w:tr>
      <w:tr w:rsidR="005408B8" w:rsidRPr="005854C8" w14:paraId="1F5B7BA2"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D1680"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52103"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0723E" w14:textId="77777777" w:rsidR="005408B8" w:rsidRPr="005854C8" w:rsidRDefault="005408B8" w:rsidP="002B1A37">
            <w:pPr>
              <w:pStyle w:val="aff7"/>
              <w:suppressAutoHyphens/>
              <w:spacing w:line="240" w:lineRule="auto"/>
              <w:jc w:val="both"/>
              <w:textAlignment w:val="auto"/>
              <w:rPr>
                <w:color w:val="auto"/>
                <w:lang w:val="uk-UA"/>
              </w:rPr>
            </w:pPr>
            <w:r w:rsidRPr="00204C1E">
              <w:rPr>
                <w:lang w:val="uk-UA"/>
              </w:rPr>
              <w:t xml:space="preserve">У Товаристві не затверджено та не оприлюднено кодекс етики, </w:t>
            </w:r>
            <w:r w:rsidRPr="00204C1E">
              <w:rPr>
                <w:color w:val="auto"/>
                <w:lang w:val="uk-UA"/>
              </w:rPr>
              <w:t xml:space="preserve">оскільки необхідність у цьому відсутня. </w:t>
            </w:r>
          </w:p>
        </w:tc>
      </w:tr>
      <w:tr w:rsidR="005408B8" w:rsidRPr="005854C8" w14:paraId="4968A160"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2B7CB"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1943A"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058B9"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 xml:space="preserve">Процедура анонімного повідомлення про неправомірну поведінку не передбачена внутрішніми документами Товариства, але Товариство сприяє анонімному та безпечному повідомленню про неправомірну чи неетичну </w:t>
            </w:r>
            <w:r w:rsidRPr="00204C1E">
              <w:rPr>
                <w:color w:val="auto"/>
                <w:lang w:val="uk-UA"/>
              </w:rPr>
              <w:lastRenderedPageBreak/>
              <w:t xml:space="preserve">поведінку.  </w:t>
            </w:r>
          </w:p>
        </w:tc>
      </w:tr>
      <w:tr w:rsidR="005408B8" w:rsidRPr="005854C8" w14:paraId="60A6ABBB"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3B691"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lastRenderedPageBreak/>
              <w:t xml:space="preserve">В особі затверджено та оприлюднено політику </w:t>
            </w:r>
            <w:r w:rsidRPr="005854C8">
              <w:rPr>
                <w:rFonts w:ascii="Times New Roman" w:hAnsi="Times New Roman" w:cs="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FB895"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91926"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Окремого документу про  політику щодо запоб</w:t>
            </w:r>
            <w:r>
              <w:rPr>
                <w:color w:val="auto"/>
                <w:lang w:val="uk-UA"/>
              </w:rPr>
              <w:t xml:space="preserve">ігання корупції не затверджено. </w:t>
            </w:r>
            <w:r w:rsidRPr="00204C1E">
              <w:rPr>
                <w:color w:val="auto"/>
                <w:lang w:val="uk-UA"/>
              </w:rPr>
              <w:t xml:space="preserve">Товариство здійснює свою діяльність із дотриманням антикорупційного законодавства. </w:t>
            </w:r>
          </w:p>
        </w:tc>
      </w:tr>
      <w:tr w:rsidR="005408B8" w:rsidRPr="005854C8" w14:paraId="00D9212F"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71878"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 особі затверджено та оприлюднено політику </w:t>
            </w:r>
            <w:r w:rsidRPr="005854C8">
              <w:rPr>
                <w:rFonts w:ascii="Times New Roman" w:hAnsi="Times New Roman" w:cs="Times New Roman"/>
                <w:spacing w:val="0"/>
                <w:sz w:val="24"/>
                <w:szCs w:val="24"/>
              </w:rPr>
              <w:br/>
              <w:t>щодо конфлікту інтересів, яка покриває такі питання:</w:t>
            </w:r>
          </w:p>
          <w:p w14:paraId="1212B73F"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a) конфлікту інтересів, запобігання і управління конфліктом інтересів;</w:t>
            </w:r>
          </w:p>
          <w:p w14:paraId="730CA4E8"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б) правочинів із заінтересованістю;</w:t>
            </w:r>
          </w:p>
          <w:p w14:paraId="471F3AE3"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 </w:t>
            </w:r>
            <w:proofErr w:type="spellStart"/>
            <w:r w:rsidRPr="005854C8">
              <w:rPr>
                <w:rFonts w:ascii="Times New Roman" w:hAnsi="Times New Roman" w:cs="Times New Roman"/>
                <w:spacing w:val="0"/>
                <w:sz w:val="24"/>
                <w:szCs w:val="24"/>
              </w:rPr>
              <w:t>інсайдерської</w:t>
            </w:r>
            <w:proofErr w:type="spellEnd"/>
            <w:r w:rsidRPr="005854C8">
              <w:rPr>
                <w:rFonts w:ascii="Times New Roman" w:hAnsi="Times New Roman" w:cs="Times New Roman"/>
                <w:spacing w:val="0"/>
                <w:sz w:val="24"/>
                <w:szCs w:val="24"/>
              </w:rPr>
              <w:t xml:space="preserve"> торгівлі; та</w:t>
            </w:r>
          </w:p>
          <w:p w14:paraId="1422F1CE"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A32F6C"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F15EE"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Окремого документу, який регулює політику конфлікту інтересів в Товаристві немає, запобігання конфлікту інтересів здійснюється на підставі Статуту, Кодексу про корпоративне управління Товариства та чинного законодавства.</w:t>
            </w:r>
          </w:p>
        </w:tc>
      </w:tr>
      <w:tr w:rsidR="005408B8" w:rsidRPr="005854C8" w14:paraId="752EEF58" w14:textId="77777777" w:rsidTr="002B1A37">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AB3C2" w14:textId="77777777" w:rsidR="005408B8" w:rsidRPr="005854C8" w:rsidRDefault="005408B8"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9. Оцінка корпоративного управління</w:t>
            </w:r>
          </w:p>
        </w:tc>
      </w:tr>
      <w:tr w:rsidR="005408B8" w:rsidRPr="005854C8" w14:paraId="5A8DAA3B"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0EE75"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 xml:space="preserve">В особі формалізована процедура </w:t>
            </w:r>
            <w:r w:rsidRPr="005854C8">
              <w:rPr>
                <w:rFonts w:ascii="Times New Roman" w:hAnsi="Times New Roman" w:cs="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8B487"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27776"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Статутом та внутрішніми документами Товариства не передбачено проведення щорічної самооцінки Наглядової ради, оскільки це не є необхідним.</w:t>
            </w:r>
          </w:p>
        </w:tc>
      </w:tr>
      <w:tr w:rsidR="005408B8" w:rsidRPr="005854C8" w14:paraId="1350DF03"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87466"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6342A"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BF132"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 xml:space="preserve">Статутом та внутрішніми документами Товариства не передбачено розробка плану дій для підвищення ефективності роботи Наглядової ради, оскільки це не є необхідним. </w:t>
            </w:r>
          </w:p>
        </w:tc>
      </w:tr>
      <w:tr w:rsidR="005408B8" w:rsidRPr="005854C8" w14:paraId="17DF5DFF" w14:textId="77777777" w:rsidTr="002B1A37">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83362" w14:textId="77777777" w:rsidR="005408B8" w:rsidRPr="005854C8" w:rsidRDefault="005408B8" w:rsidP="002B1A37">
            <w:pPr>
              <w:pStyle w:val="TableTABL"/>
              <w:rPr>
                <w:rFonts w:ascii="Times New Roman" w:hAnsi="Times New Roman" w:cs="Times New Roman"/>
                <w:spacing w:val="0"/>
                <w:sz w:val="24"/>
                <w:szCs w:val="24"/>
              </w:rPr>
            </w:pPr>
            <w:r w:rsidRPr="005854C8">
              <w:rPr>
                <w:rFonts w:ascii="Times New Roman" w:hAnsi="Times New Roman" w:cs="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80068"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46C66" w14:textId="77777777" w:rsidR="005408B8" w:rsidRPr="005854C8" w:rsidRDefault="005408B8" w:rsidP="002B1A37">
            <w:pPr>
              <w:pStyle w:val="aff7"/>
              <w:suppressAutoHyphens/>
              <w:spacing w:line="240" w:lineRule="auto"/>
              <w:jc w:val="both"/>
              <w:textAlignment w:val="auto"/>
              <w:rPr>
                <w:color w:val="auto"/>
                <w:lang w:val="uk-UA"/>
              </w:rPr>
            </w:pPr>
            <w:r w:rsidRPr="00204C1E">
              <w:rPr>
                <w:color w:val="auto"/>
                <w:lang w:val="uk-UA"/>
              </w:rPr>
              <w:t>Статутом та внутрішніми документами Товариства не передбачено проведення комплексної оцінки системи корпоративного управління кожні три роки, оскільки це не є необхідним.</w:t>
            </w:r>
          </w:p>
        </w:tc>
      </w:tr>
    </w:tbl>
    <w:p w14:paraId="6F25CA6A" w14:textId="77777777" w:rsidR="005408B8" w:rsidRPr="005854C8" w:rsidRDefault="005408B8" w:rsidP="005408B8">
      <w:pPr>
        <w:pStyle w:val="Ch63"/>
        <w:suppressAutoHyphens/>
        <w:rPr>
          <w:rFonts w:ascii="Times New Roman" w:hAnsi="Times New Roman" w:cs="Times New Roman"/>
          <w:w w:val="100"/>
          <w:sz w:val="24"/>
          <w:szCs w:val="24"/>
        </w:rPr>
      </w:pPr>
    </w:p>
    <w:p w14:paraId="19445A19" w14:textId="0F200EF3" w:rsidR="00971188" w:rsidRPr="00FE0630" w:rsidRDefault="00971188" w:rsidP="006E67CC">
      <w:pPr>
        <w:pStyle w:val="Ch63"/>
        <w:suppressAutoHyphens/>
        <w:rPr>
          <w:rFonts w:ascii="Times New Roman" w:hAnsi="Times New Roman" w:cs="Times New Roman"/>
          <w:w w:val="100"/>
          <w:sz w:val="24"/>
          <w:szCs w:val="24"/>
        </w:rPr>
      </w:pPr>
    </w:p>
    <w:p w14:paraId="70FD09E5" w14:textId="77777777" w:rsidR="0057149E" w:rsidRPr="005854C8" w:rsidRDefault="0057149E" w:rsidP="0057149E">
      <w:pPr>
        <w:pStyle w:val="Ch63"/>
        <w:suppressAutoHyphens/>
        <w:ind w:firstLine="0"/>
        <w:jc w:val="left"/>
        <w:rPr>
          <w:rStyle w:val="Bold"/>
          <w:rFonts w:ascii="Times New Roman" w:hAnsi="Times New Roman" w:cs="Times New Roman"/>
          <w:b w:val="0"/>
          <w:w w:val="100"/>
          <w:sz w:val="24"/>
          <w:szCs w:val="24"/>
        </w:rPr>
      </w:pPr>
      <w:r w:rsidRPr="005854C8">
        <w:rPr>
          <w:rStyle w:val="Bold"/>
          <w:rFonts w:ascii="Times New Roman" w:hAnsi="Times New Roman" w:cs="Times New Roman"/>
          <w:w w:val="100"/>
          <w:sz w:val="24"/>
          <w:szCs w:val="24"/>
        </w:rPr>
        <w:t xml:space="preserve">Частина 2. Інформація про загальні збори акціонерів (учасників) та загальний опис </w:t>
      </w:r>
      <w:r w:rsidRPr="005854C8">
        <w:rPr>
          <w:rStyle w:val="Bold"/>
          <w:rFonts w:ascii="Times New Roman" w:hAnsi="Times New Roman" w:cs="Times New Roman"/>
          <w:w w:val="100"/>
          <w:sz w:val="24"/>
          <w:szCs w:val="24"/>
        </w:rPr>
        <w:br/>
        <w:t>прийнятих на таких зборах рішень</w:t>
      </w:r>
      <w:r w:rsidRPr="005854C8">
        <w:rPr>
          <w:rStyle w:val="Bold"/>
          <w:rFonts w:ascii="Times New Roman" w:hAnsi="Times New Roman" w:cs="Times New Roman"/>
          <w:w w:val="100"/>
          <w:sz w:val="24"/>
          <w:szCs w:val="24"/>
          <w:vertAlign w:val="superscript"/>
        </w:rPr>
        <w:t>40</w:t>
      </w:r>
      <w:r w:rsidRPr="005854C8">
        <w:rPr>
          <w:rStyle w:val="Bold"/>
          <w:rFonts w:ascii="Times New Roman" w:hAnsi="Times New Roman" w:cs="Times New Roman"/>
          <w:w w:val="100"/>
          <w:sz w:val="24"/>
          <w:szCs w:val="24"/>
        </w:rPr>
        <w:t xml:space="preserve">: </w:t>
      </w:r>
      <w:r w:rsidRPr="005854C8">
        <w:rPr>
          <w:rStyle w:val="Bold"/>
          <w:rFonts w:ascii="Times New Roman" w:hAnsi="Times New Roman" w:cs="Times New Roman"/>
          <w:b w:val="0"/>
          <w:w w:val="100"/>
          <w:sz w:val="24"/>
          <w:szCs w:val="24"/>
        </w:rPr>
        <w:t>скликано зборів:</w:t>
      </w:r>
      <w:r w:rsidRPr="005854C8">
        <w:rPr>
          <w:rStyle w:val="Bold"/>
          <w:rFonts w:ascii="Times New Roman" w:hAnsi="Times New Roman" w:cs="Times New Roman"/>
          <w:w w:val="100"/>
          <w:sz w:val="24"/>
          <w:szCs w:val="24"/>
        </w:rPr>
        <w:t xml:space="preserve"> 1 </w:t>
      </w:r>
      <w:r w:rsidRPr="005854C8">
        <w:rPr>
          <w:rStyle w:val="Bold"/>
          <w:rFonts w:ascii="Times New Roman" w:hAnsi="Times New Roman" w:cs="Times New Roman"/>
          <w:b w:val="0"/>
          <w:w w:val="100"/>
          <w:sz w:val="24"/>
          <w:szCs w:val="24"/>
        </w:rPr>
        <w:t>(з них відбулися:</w:t>
      </w:r>
      <w:r w:rsidRPr="005854C8">
        <w:rPr>
          <w:rStyle w:val="Bold"/>
          <w:rFonts w:ascii="Times New Roman" w:hAnsi="Times New Roman" w:cs="Times New Roman"/>
          <w:w w:val="100"/>
          <w:sz w:val="24"/>
          <w:szCs w:val="24"/>
        </w:rPr>
        <w:t xml:space="preserve"> 1</w:t>
      </w:r>
      <w:r w:rsidRPr="005854C8">
        <w:rPr>
          <w:rStyle w:val="Bold"/>
          <w:rFonts w:ascii="Times New Roman" w:hAnsi="Times New Roman" w:cs="Times New Roman"/>
          <w:b w:val="0"/>
          <w:w w:val="100"/>
          <w:sz w:val="24"/>
          <w:szCs w:val="24"/>
        </w:rPr>
        <w:t>)</w:t>
      </w:r>
    </w:p>
    <w:tbl>
      <w:tblPr>
        <w:tblW w:w="5000" w:type="pct"/>
        <w:tblCellMar>
          <w:left w:w="0" w:type="dxa"/>
          <w:right w:w="0" w:type="dxa"/>
        </w:tblCellMar>
        <w:tblLook w:val="0000" w:firstRow="0" w:lastRow="0" w:firstColumn="0" w:lastColumn="0" w:noHBand="0" w:noVBand="0"/>
      </w:tblPr>
      <w:tblGrid>
        <w:gridCol w:w="2230"/>
        <w:gridCol w:w="8111"/>
      </w:tblGrid>
      <w:tr w:rsidR="0057149E" w:rsidRPr="005854C8" w14:paraId="7FE0EC30"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19712" w14:textId="77777777" w:rsidR="0057149E" w:rsidRPr="005854C8" w:rsidRDefault="0057149E"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Дата проведення</w:t>
            </w: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D5133" w14:textId="138055D6" w:rsidR="0057149E" w:rsidRPr="005854C8" w:rsidRDefault="009713EF" w:rsidP="002B1A37">
            <w:pPr>
              <w:pStyle w:val="aff7"/>
              <w:suppressAutoHyphens/>
              <w:spacing w:line="240" w:lineRule="auto"/>
              <w:textAlignment w:val="auto"/>
              <w:rPr>
                <w:color w:val="auto"/>
                <w:lang w:val="uk-UA"/>
              </w:rPr>
            </w:pPr>
            <w:r>
              <w:rPr>
                <w:color w:val="auto"/>
                <w:lang w:val="uk-UA"/>
              </w:rPr>
              <w:t>08</w:t>
            </w:r>
            <w:r w:rsidR="0057149E">
              <w:rPr>
                <w:color w:val="auto"/>
                <w:lang w:val="uk-UA"/>
              </w:rPr>
              <w:t>.0</w:t>
            </w:r>
            <w:r>
              <w:rPr>
                <w:color w:val="auto"/>
                <w:lang w:val="uk-UA"/>
              </w:rPr>
              <w:t>4</w:t>
            </w:r>
            <w:r w:rsidR="0057149E">
              <w:rPr>
                <w:color w:val="auto"/>
                <w:lang w:val="uk-UA"/>
              </w:rPr>
              <w:t>.202</w:t>
            </w:r>
            <w:r>
              <w:rPr>
                <w:color w:val="auto"/>
                <w:lang w:val="uk-UA"/>
              </w:rPr>
              <w:t>5</w:t>
            </w:r>
          </w:p>
        </w:tc>
      </w:tr>
      <w:tr w:rsidR="0057149E" w:rsidRPr="005854C8" w14:paraId="59F43796"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1E565" w14:textId="77777777" w:rsidR="0057149E" w:rsidRPr="005854C8" w:rsidRDefault="0057149E"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Спосіб проведення</w:t>
            </w: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A4C8C" w14:textId="6E0C901E" w:rsidR="0057149E" w:rsidRPr="005854C8" w:rsidRDefault="0057149E" w:rsidP="002B1A37">
            <w:pPr>
              <w:pStyle w:val="TableTABL"/>
              <w:rPr>
                <w:rFonts w:ascii="Times New Roman" w:hAnsi="Times New Roman" w:cs="Times New Roman"/>
                <w:spacing w:val="0"/>
                <w:sz w:val="24"/>
                <w:szCs w:val="24"/>
              </w:rPr>
            </w:pPr>
            <w:r>
              <w:rPr>
                <w:noProof/>
              </w:rPr>
              <w:drawing>
                <wp:inline distT="0" distB="0" distL="0" distR="0" wp14:anchorId="67DEFF82" wp14:editId="01567D2B">
                  <wp:extent cx="146050" cy="14605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5854C8">
              <w:rPr>
                <w:rFonts w:asciiTheme="minorHAnsi" w:hAnsiTheme="minorHAnsi"/>
              </w:rPr>
              <w:t xml:space="preserve"> </w:t>
            </w:r>
            <w:r w:rsidRPr="005854C8">
              <w:rPr>
                <w:rFonts w:ascii="Times New Roman" w:hAnsi="Times New Roman" w:cs="Times New Roman"/>
                <w:spacing w:val="0"/>
                <w:sz w:val="24"/>
                <w:szCs w:val="24"/>
              </w:rPr>
              <w:t xml:space="preserve">очне голосування, місце проведення: </w:t>
            </w:r>
          </w:p>
          <w:p w14:paraId="1837969D" w14:textId="77777777" w:rsidR="0057149E" w:rsidRPr="005854C8" w:rsidRDefault="0057149E" w:rsidP="002B1A37">
            <w:pPr>
              <w:pStyle w:val="TableTABL"/>
              <w:ind w:left="198"/>
              <w:rPr>
                <w:rFonts w:ascii="Times New Roman" w:hAnsi="Times New Roman" w:cs="Times New Roman"/>
                <w:spacing w:val="0"/>
                <w:sz w:val="24"/>
                <w:szCs w:val="24"/>
              </w:rPr>
            </w:pPr>
            <w:r w:rsidRPr="005854C8">
              <w:rPr>
                <w:rFonts w:ascii="Times New Roman" w:hAnsi="Times New Roman" w:cs="Times New Roman"/>
                <w:spacing w:val="0"/>
                <w:sz w:val="24"/>
                <w:szCs w:val="24"/>
              </w:rPr>
              <w:t>_________________________________</w:t>
            </w:r>
          </w:p>
          <w:p w14:paraId="2799D356" w14:textId="77777777" w:rsidR="0057149E" w:rsidRPr="005854C8" w:rsidRDefault="0057149E" w:rsidP="002B1A37">
            <w:pPr>
              <w:pStyle w:val="TableTABL"/>
              <w:spacing w:before="57"/>
              <w:rPr>
                <w:rFonts w:ascii="Times New Roman" w:hAnsi="Times New Roman" w:cs="Times New Roman"/>
                <w:spacing w:val="0"/>
                <w:sz w:val="24"/>
                <w:szCs w:val="24"/>
              </w:rPr>
            </w:pPr>
            <w:r w:rsidRPr="005854C8">
              <w:rPr>
                <w:noProof/>
              </w:rPr>
              <w:drawing>
                <wp:inline distT="0" distB="0" distL="0" distR="0" wp14:anchorId="6997B864" wp14:editId="7C89D2A7">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854C8">
              <w:rPr>
                <w:rFonts w:asciiTheme="minorHAnsi" w:hAnsiTheme="minorHAnsi"/>
              </w:rPr>
              <w:t xml:space="preserve"> </w:t>
            </w:r>
            <w:r w:rsidRPr="005854C8">
              <w:rPr>
                <w:rFonts w:ascii="Times New Roman" w:hAnsi="Times New Roman" w:cs="Times New Roman"/>
                <w:spacing w:val="0"/>
                <w:sz w:val="24"/>
                <w:szCs w:val="24"/>
              </w:rPr>
              <w:t>електронне голосування</w:t>
            </w:r>
          </w:p>
          <w:p w14:paraId="534D5CF6" w14:textId="77777777" w:rsidR="0057149E" w:rsidRPr="005854C8" w:rsidRDefault="0057149E" w:rsidP="002B1A37">
            <w:pPr>
              <w:pStyle w:val="TableTABL"/>
              <w:spacing w:before="28"/>
              <w:rPr>
                <w:rFonts w:ascii="Times New Roman" w:hAnsi="Times New Roman" w:cs="Times New Roman"/>
                <w:spacing w:val="0"/>
                <w:sz w:val="24"/>
                <w:szCs w:val="24"/>
              </w:rPr>
            </w:pPr>
            <w:r w:rsidRPr="005854C8">
              <w:rPr>
                <w:noProof/>
              </w:rPr>
              <w:drawing>
                <wp:inline distT="0" distB="0" distL="0" distR="0" wp14:anchorId="4E635A50" wp14:editId="548C7C76">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5854C8">
              <w:rPr>
                <w:rFonts w:asciiTheme="minorHAnsi" w:hAnsiTheme="minorHAnsi"/>
              </w:rPr>
              <w:t xml:space="preserve"> </w:t>
            </w:r>
            <w:r w:rsidRPr="005854C8">
              <w:rPr>
                <w:rFonts w:ascii="Times New Roman" w:hAnsi="Times New Roman" w:cs="Times New Roman"/>
                <w:spacing w:val="0"/>
                <w:sz w:val="24"/>
                <w:szCs w:val="24"/>
              </w:rPr>
              <w:t>опитування (дистанційно)</w:t>
            </w:r>
          </w:p>
        </w:tc>
      </w:tr>
      <w:tr w:rsidR="0057149E" w:rsidRPr="005854C8" w14:paraId="55378AC9"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556C1" w14:textId="77777777" w:rsidR="0057149E" w:rsidRPr="005854C8" w:rsidRDefault="0057149E"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t>Суб’єкт скликання</w:t>
            </w:r>
            <w:r w:rsidRPr="005854C8">
              <w:rPr>
                <w:rStyle w:val="Bold"/>
                <w:rFonts w:ascii="Times New Roman" w:hAnsi="Times New Roman" w:cs="Times New Roman"/>
                <w:spacing w:val="0"/>
                <w:sz w:val="24"/>
                <w:szCs w:val="24"/>
                <w:vertAlign w:val="superscript"/>
              </w:rPr>
              <w:t>41</w:t>
            </w: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DD4C0" w14:textId="77777777" w:rsidR="0057149E" w:rsidRPr="005854C8" w:rsidRDefault="0057149E" w:rsidP="002B1A37">
            <w:pPr>
              <w:pStyle w:val="aff7"/>
              <w:suppressAutoHyphens/>
              <w:spacing w:line="240" w:lineRule="auto"/>
              <w:textAlignment w:val="auto"/>
              <w:rPr>
                <w:color w:val="auto"/>
                <w:lang w:val="uk-UA"/>
              </w:rPr>
            </w:pPr>
            <w:r>
              <w:rPr>
                <w:lang w:val="uk-UA"/>
              </w:rPr>
              <w:t>Наглядова рада</w:t>
            </w:r>
            <w:r w:rsidRPr="005854C8">
              <w:rPr>
                <w:lang w:val="uk-UA"/>
              </w:rPr>
              <w:t xml:space="preserve"> Товариства</w:t>
            </w:r>
          </w:p>
        </w:tc>
      </w:tr>
      <w:tr w:rsidR="0057149E" w:rsidRPr="005854C8" w14:paraId="3DE88FA0" w14:textId="77777777" w:rsidTr="002B1A37">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43455" w14:textId="77777777" w:rsidR="0057149E" w:rsidRPr="005854C8" w:rsidRDefault="0057149E"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lastRenderedPageBreak/>
              <w:t>Питання порядку денного та прийняті рішення</w:t>
            </w:r>
            <w:r w:rsidRPr="005854C8">
              <w:rPr>
                <w:rStyle w:val="Bold"/>
                <w:rFonts w:ascii="Times New Roman" w:hAnsi="Times New Roman" w:cs="Times New Roman"/>
                <w:spacing w:val="0"/>
                <w:sz w:val="24"/>
                <w:szCs w:val="24"/>
                <w:vertAlign w:val="superscript"/>
              </w:rPr>
              <w:t>42</w:t>
            </w:r>
            <w:r w:rsidRPr="005854C8">
              <w:rPr>
                <w:rStyle w:val="Bold"/>
                <w:rFonts w:ascii="Times New Roman" w:hAnsi="Times New Roman" w:cs="Times New Roman"/>
                <w:spacing w:val="0"/>
                <w:sz w:val="24"/>
                <w:szCs w:val="24"/>
              </w:rPr>
              <w:t>:</w:t>
            </w:r>
          </w:p>
        </w:tc>
      </w:tr>
      <w:tr w:rsidR="0057149E" w:rsidRPr="005854C8" w14:paraId="096AC9C5"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AB270" w14:textId="7F5E836C" w:rsidR="0057149E" w:rsidRPr="005854C8" w:rsidRDefault="0057149E" w:rsidP="002B1A37">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Питання 1:</w:t>
            </w:r>
            <w:r w:rsidRPr="005854C8">
              <w:rPr>
                <w:rFonts w:ascii="Times New Roman" w:hAnsi="Times New Roman" w:cs="Times New Roman"/>
                <w:spacing w:val="0"/>
                <w:sz w:val="24"/>
                <w:szCs w:val="24"/>
              </w:rPr>
              <w:t xml:space="preserve"> </w:t>
            </w:r>
            <w:r w:rsidRPr="0057149E">
              <w:rPr>
                <w:rFonts w:ascii="Times New Roman" w:hAnsi="Times New Roman" w:cs="Times New Roman"/>
                <w:spacing w:val="0"/>
                <w:sz w:val="24"/>
                <w:szCs w:val="24"/>
              </w:rPr>
              <w:t>Розгляд  звіту Наглядової ради Товариства за 2024 р. та прийняття рішення за наслідками розгляду.</w:t>
            </w: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C26D6" w14:textId="391BEFFD" w:rsidR="0057149E" w:rsidRPr="005854C8" w:rsidRDefault="0057149E" w:rsidP="002B1A37">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Прийняте рішення:</w:t>
            </w:r>
            <w:r w:rsidRPr="005854C8">
              <w:rPr>
                <w:rFonts w:ascii="Times New Roman" w:hAnsi="Times New Roman" w:cs="Times New Roman"/>
                <w:spacing w:val="0"/>
                <w:sz w:val="24"/>
                <w:szCs w:val="24"/>
              </w:rPr>
              <w:t xml:space="preserve"> </w:t>
            </w:r>
            <w:r w:rsidRPr="0057149E">
              <w:rPr>
                <w:rFonts w:ascii="Times New Roman" w:hAnsi="Times New Roman" w:cs="Times New Roman"/>
                <w:spacing w:val="0"/>
                <w:sz w:val="24"/>
                <w:szCs w:val="24"/>
              </w:rPr>
              <w:t>Затвердити звіт Наглядової ради Товариства за 2024 р. Визнати роботу Наглядової ради Товариства задовільною.</w:t>
            </w:r>
          </w:p>
        </w:tc>
      </w:tr>
      <w:tr w:rsidR="0057149E" w:rsidRPr="005854C8" w14:paraId="2071EF4F"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B3EDD" w14:textId="3A888EAD" w:rsidR="0057149E" w:rsidRPr="005854C8" w:rsidRDefault="0057149E" w:rsidP="002B1A37">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Питання 2:</w:t>
            </w:r>
            <w:r w:rsidRPr="005854C8">
              <w:rPr>
                <w:rFonts w:ascii="Times New Roman" w:hAnsi="Times New Roman" w:cs="Times New Roman"/>
                <w:spacing w:val="0"/>
                <w:sz w:val="24"/>
                <w:szCs w:val="24"/>
              </w:rPr>
              <w:t xml:space="preserve"> </w:t>
            </w:r>
            <w:r w:rsidRPr="0057149E">
              <w:rPr>
                <w:rFonts w:ascii="Times New Roman" w:hAnsi="Times New Roman" w:cs="Times New Roman"/>
                <w:spacing w:val="0"/>
                <w:sz w:val="24"/>
                <w:szCs w:val="24"/>
              </w:rPr>
              <w:t>Розгляд звіту Директора Товариства за 2024 р. та прийняття рішення за наслідками розгляду.</w:t>
            </w: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79C3E" w14:textId="7BF345D0" w:rsidR="0057149E" w:rsidRPr="005854C8" w:rsidRDefault="0057149E" w:rsidP="002B1A37">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Прийняте рішення:</w:t>
            </w:r>
            <w:r w:rsidRPr="005854C8">
              <w:rPr>
                <w:rFonts w:ascii="Times New Roman" w:hAnsi="Times New Roman" w:cs="Times New Roman"/>
                <w:spacing w:val="0"/>
                <w:sz w:val="24"/>
                <w:szCs w:val="24"/>
              </w:rPr>
              <w:t xml:space="preserve"> </w:t>
            </w:r>
            <w:r w:rsidRPr="0057149E">
              <w:rPr>
                <w:rFonts w:ascii="Times New Roman" w:hAnsi="Times New Roman" w:cs="Times New Roman"/>
                <w:spacing w:val="0"/>
                <w:sz w:val="24"/>
                <w:szCs w:val="24"/>
              </w:rPr>
              <w:t>Затвердити звіт Директора Товариства за 2024 р. Визнати роботу Директора Товариства задовільною.</w:t>
            </w:r>
          </w:p>
        </w:tc>
      </w:tr>
      <w:tr w:rsidR="0057149E" w:rsidRPr="005854C8" w14:paraId="4DF35929"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67C0B" w14:textId="7966B6A8" w:rsidR="0057149E" w:rsidRPr="005854C8" w:rsidRDefault="0057149E" w:rsidP="002B1A37">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Питання 3:</w:t>
            </w:r>
            <w:r w:rsidRPr="005854C8">
              <w:rPr>
                <w:rFonts w:ascii="Times New Roman" w:hAnsi="Times New Roman" w:cs="Times New Roman"/>
                <w:spacing w:val="0"/>
                <w:sz w:val="24"/>
                <w:szCs w:val="24"/>
              </w:rPr>
              <w:t xml:space="preserve"> </w:t>
            </w:r>
            <w:r w:rsidRPr="0057149E">
              <w:rPr>
                <w:rFonts w:ascii="Times New Roman" w:hAnsi="Times New Roman" w:cs="Times New Roman"/>
                <w:spacing w:val="0"/>
                <w:sz w:val="24"/>
                <w:szCs w:val="24"/>
              </w:rPr>
              <w:t>Розгляд звіту та висновків Ревізора Товариства за 2024 р. та прийняття рішення за наслідками розгляду.</w:t>
            </w: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1A3BE" w14:textId="01A64BBA" w:rsidR="0057149E" w:rsidRPr="005854C8" w:rsidRDefault="0057149E" w:rsidP="002B1A37">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Прийняте рішення:</w:t>
            </w:r>
            <w:r w:rsidRPr="005854C8">
              <w:rPr>
                <w:rFonts w:ascii="Times New Roman" w:hAnsi="Times New Roman" w:cs="Times New Roman"/>
                <w:spacing w:val="0"/>
                <w:sz w:val="24"/>
                <w:szCs w:val="24"/>
              </w:rPr>
              <w:t xml:space="preserve"> </w:t>
            </w:r>
            <w:r w:rsidRPr="0057149E">
              <w:rPr>
                <w:rFonts w:ascii="Times New Roman" w:hAnsi="Times New Roman" w:cs="Times New Roman"/>
                <w:spacing w:val="0"/>
                <w:sz w:val="24"/>
                <w:szCs w:val="24"/>
              </w:rPr>
              <w:t>Затвердити звіт та висновки Ревізора Товариства за 2024 р. Визнати роботу Ревізора Товариства задовільною.</w:t>
            </w:r>
          </w:p>
        </w:tc>
      </w:tr>
      <w:tr w:rsidR="0057149E" w:rsidRPr="005854C8" w14:paraId="3D06F11E"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04906" w14:textId="7A2B9452" w:rsidR="0057149E" w:rsidRPr="005854C8" w:rsidRDefault="0057149E" w:rsidP="002B1A37">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Питання 4:</w:t>
            </w:r>
            <w:r w:rsidRPr="005854C8">
              <w:rPr>
                <w:rFonts w:ascii="Times New Roman" w:hAnsi="Times New Roman" w:cs="Times New Roman"/>
                <w:spacing w:val="0"/>
                <w:sz w:val="24"/>
                <w:szCs w:val="24"/>
              </w:rPr>
              <w:t xml:space="preserve"> </w:t>
            </w:r>
            <w:r w:rsidR="009713EF" w:rsidRPr="009713EF">
              <w:rPr>
                <w:rFonts w:ascii="Times New Roman" w:hAnsi="Times New Roman" w:cs="Times New Roman"/>
                <w:spacing w:val="0"/>
                <w:sz w:val="24"/>
                <w:szCs w:val="24"/>
              </w:rPr>
              <w:t>Затвердження результатів фінансово-господарської діяльності Товариства за 2024 р. Прийняття рішення про розподіл прибутку Товариства за 2024 р.</w:t>
            </w: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E1777" w14:textId="0EFF3FC4" w:rsidR="0057149E" w:rsidRPr="005854C8" w:rsidRDefault="0057149E" w:rsidP="002B1A37">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Прийняте рішення:</w:t>
            </w:r>
            <w:r w:rsidRPr="005854C8">
              <w:rPr>
                <w:rFonts w:ascii="Times New Roman" w:hAnsi="Times New Roman" w:cs="Times New Roman"/>
                <w:spacing w:val="0"/>
                <w:sz w:val="24"/>
                <w:szCs w:val="24"/>
              </w:rPr>
              <w:t xml:space="preserve"> </w:t>
            </w:r>
            <w:r w:rsidR="009713EF" w:rsidRPr="009713EF">
              <w:rPr>
                <w:rFonts w:ascii="Times New Roman" w:hAnsi="Times New Roman" w:cs="Times New Roman"/>
                <w:spacing w:val="0"/>
                <w:sz w:val="24"/>
                <w:szCs w:val="24"/>
              </w:rPr>
              <w:t xml:space="preserve">Затвердити результати фінансово-господарської діяльності Товариства за 2024 р. Прибуток, отриманий Товариством у 2024 р., у розмірі 2,1 </w:t>
            </w:r>
            <w:proofErr w:type="spellStart"/>
            <w:r w:rsidR="009713EF" w:rsidRPr="009713EF">
              <w:rPr>
                <w:rFonts w:ascii="Times New Roman" w:hAnsi="Times New Roman" w:cs="Times New Roman"/>
                <w:spacing w:val="0"/>
                <w:sz w:val="24"/>
                <w:szCs w:val="24"/>
              </w:rPr>
              <w:t>тис.грн</w:t>
            </w:r>
            <w:proofErr w:type="spellEnd"/>
            <w:r w:rsidR="009713EF" w:rsidRPr="009713EF">
              <w:rPr>
                <w:rFonts w:ascii="Times New Roman" w:hAnsi="Times New Roman" w:cs="Times New Roman"/>
                <w:spacing w:val="0"/>
                <w:sz w:val="24"/>
                <w:szCs w:val="24"/>
              </w:rPr>
              <w:t>. не розподіляти до наступних загальних зборів.</w:t>
            </w:r>
          </w:p>
        </w:tc>
      </w:tr>
      <w:tr w:rsidR="0057149E" w:rsidRPr="005854C8" w14:paraId="61C02A6E"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BAE48" w14:textId="77777777" w:rsidR="009713EF" w:rsidRPr="009713EF" w:rsidRDefault="0057149E" w:rsidP="009713EF">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t>Питання 5:</w:t>
            </w:r>
            <w:r w:rsidRPr="005854C8">
              <w:rPr>
                <w:rFonts w:ascii="Times New Roman" w:hAnsi="Times New Roman" w:cs="Times New Roman"/>
                <w:spacing w:val="0"/>
                <w:sz w:val="24"/>
                <w:szCs w:val="24"/>
              </w:rPr>
              <w:t xml:space="preserve"> </w:t>
            </w:r>
            <w:r w:rsidR="009713EF" w:rsidRPr="009713EF">
              <w:rPr>
                <w:rFonts w:ascii="Times New Roman" w:hAnsi="Times New Roman" w:cs="Times New Roman"/>
                <w:spacing w:val="0"/>
                <w:sz w:val="24"/>
                <w:szCs w:val="24"/>
              </w:rPr>
              <w:t>Прийняття рішення про попереднє надання згоди на вчинення значних правочинів, які можуть вчинятися Товариством протягом року з дати прийняття рішення, із зазначенням характеру правочинів та їх граничної сукупної вартості.</w:t>
            </w:r>
          </w:p>
          <w:p w14:paraId="4E5CF147" w14:textId="55ED5B0D" w:rsidR="0057149E" w:rsidRPr="005854C8" w:rsidRDefault="0057149E" w:rsidP="009713EF">
            <w:pPr>
              <w:pStyle w:val="TableTABL"/>
              <w:spacing w:line="240" w:lineRule="auto"/>
              <w:ind w:right="71"/>
              <w:jc w:val="both"/>
              <w:rPr>
                <w:rFonts w:ascii="Times New Roman" w:hAnsi="Times New Roman" w:cs="Times New Roman"/>
                <w:spacing w:val="0"/>
                <w:sz w:val="24"/>
                <w:szCs w:val="24"/>
              </w:rPr>
            </w:pP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86C8D" w14:textId="77777777" w:rsidR="009713EF" w:rsidRPr="009713EF" w:rsidRDefault="0057149E" w:rsidP="009713EF">
            <w:pPr>
              <w:pStyle w:val="TableTABL"/>
              <w:spacing w:line="240" w:lineRule="auto"/>
              <w:ind w:right="71"/>
              <w:jc w:val="both"/>
              <w:rPr>
                <w:rFonts w:ascii="Times New Roman" w:hAnsi="Times New Roman" w:cs="Times New Roman"/>
                <w:spacing w:val="0"/>
                <w:sz w:val="24"/>
                <w:szCs w:val="24"/>
              </w:rPr>
            </w:pPr>
            <w:r w:rsidRPr="005F7D5F">
              <w:rPr>
                <w:rFonts w:ascii="Times New Roman" w:hAnsi="Times New Roman" w:cs="Times New Roman"/>
                <w:i/>
                <w:spacing w:val="0"/>
                <w:sz w:val="24"/>
                <w:szCs w:val="24"/>
              </w:rPr>
              <w:lastRenderedPageBreak/>
              <w:t>Прийняте рішення:</w:t>
            </w:r>
            <w:r w:rsidRPr="005854C8">
              <w:rPr>
                <w:rFonts w:ascii="Times New Roman" w:hAnsi="Times New Roman" w:cs="Times New Roman"/>
                <w:spacing w:val="0"/>
                <w:sz w:val="24"/>
                <w:szCs w:val="24"/>
              </w:rPr>
              <w:t xml:space="preserve"> </w:t>
            </w:r>
            <w:r w:rsidR="009713EF" w:rsidRPr="009713EF">
              <w:rPr>
                <w:rFonts w:ascii="Times New Roman" w:hAnsi="Times New Roman" w:cs="Times New Roman"/>
                <w:spacing w:val="0"/>
                <w:sz w:val="24"/>
                <w:szCs w:val="24"/>
              </w:rPr>
              <w:t xml:space="preserve">Попередньо надати згоду на вчинення Товариством значних правочинів (правочини, які будуть пов’язані з господарською діяльністю Товариства згідно із статутом; надання фінансової допомоги, позик, застав (іпотеки), </w:t>
            </w:r>
            <w:proofErr w:type="spellStart"/>
            <w:r w:rsidR="009713EF" w:rsidRPr="009713EF">
              <w:rPr>
                <w:rFonts w:ascii="Times New Roman" w:hAnsi="Times New Roman" w:cs="Times New Roman"/>
                <w:spacing w:val="0"/>
                <w:sz w:val="24"/>
                <w:szCs w:val="24"/>
              </w:rPr>
              <w:t>порук</w:t>
            </w:r>
            <w:proofErr w:type="spellEnd"/>
            <w:r w:rsidR="009713EF" w:rsidRPr="009713EF">
              <w:rPr>
                <w:rFonts w:ascii="Times New Roman" w:hAnsi="Times New Roman" w:cs="Times New Roman"/>
                <w:spacing w:val="0"/>
                <w:sz w:val="24"/>
                <w:szCs w:val="24"/>
              </w:rPr>
              <w:t>, гарантій, в тому числі за третіх осіб; отримання фінансової допомоги або позик тощо), що вчинятимуться Товариством протягом не більше як одного року з дати прийняття цього рішення, за якими ринкова вартість майна або послуг, що є предметом кожного такого правочину, становить від 10 до 25 відсотків, перевищує 10 відсотків, але менша ніж 50 відсотків, або становить 50 і більше відсотків вартості активів Товариства за даними останньої річної фінансової звітності Товариства. Гранична сукупна вартість правочинів не повинна перевищувати 3 000,00 тис. грн.</w:t>
            </w:r>
          </w:p>
          <w:p w14:paraId="5EA1016A" w14:textId="354915CB" w:rsidR="0057149E" w:rsidRPr="005854C8" w:rsidRDefault="009713EF" w:rsidP="009713EF">
            <w:pPr>
              <w:pStyle w:val="TableTABL"/>
              <w:spacing w:line="240" w:lineRule="auto"/>
              <w:ind w:right="71"/>
              <w:jc w:val="both"/>
              <w:rPr>
                <w:rFonts w:ascii="Times New Roman" w:hAnsi="Times New Roman" w:cs="Times New Roman"/>
                <w:spacing w:val="0"/>
                <w:sz w:val="24"/>
                <w:szCs w:val="24"/>
              </w:rPr>
            </w:pPr>
            <w:r w:rsidRPr="009713EF">
              <w:rPr>
                <w:rFonts w:ascii="Times New Roman" w:hAnsi="Times New Roman" w:cs="Times New Roman"/>
                <w:spacing w:val="0"/>
                <w:sz w:val="24"/>
                <w:szCs w:val="24"/>
              </w:rPr>
              <w:t xml:space="preserve">Надати повноваження Директору Товариства протягом одного року з дати проведення цих загальних зборів приймати рішення щодо вчинення попередньо схвалених цими зборами значних правочинів, визначати їх умови, здійснювати від імені Товариства всі необхідні дії щодо вчинення </w:t>
            </w:r>
            <w:r w:rsidRPr="009713EF">
              <w:rPr>
                <w:rFonts w:ascii="Times New Roman" w:hAnsi="Times New Roman" w:cs="Times New Roman"/>
                <w:spacing w:val="0"/>
                <w:sz w:val="24"/>
                <w:szCs w:val="24"/>
              </w:rPr>
              <w:lastRenderedPageBreak/>
              <w:t>таких правочинів.</w:t>
            </w:r>
          </w:p>
        </w:tc>
      </w:tr>
      <w:tr w:rsidR="0057149E" w:rsidRPr="005854C8" w14:paraId="3B98A250" w14:textId="77777777" w:rsidTr="002B1A37">
        <w:trPr>
          <w:trHeight w:val="60"/>
        </w:trPr>
        <w:tc>
          <w:tcPr>
            <w:tcW w:w="20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B4AB6" w14:textId="77777777" w:rsidR="0057149E" w:rsidRPr="005854C8" w:rsidRDefault="0057149E" w:rsidP="002B1A37">
            <w:pPr>
              <w:pStyle w:val="TableTABL"/>
              <w:rPr>
                <w:rFonts w:ascii="Times New Roman" w:hAnsi="Times New Roman" w:cs="Times New Roman"/>
                <w:spacing w:val="0"/>
                <w:sz w:val="24"/>
                <w:szCs w:val="24"/>
              </w:rPr>
            </w:pPr>
            <w:r w:rsidRPr="005854C8">
              <w:rPr>
                <w:rStyle w:val="Bold"/>
                <w:rFonts w:ascii="Times New Roman" w:hAnsi="Times New Roman" w:cs="Times New Roman"/>
                <w:spacing w:val="0"/>
                <w:sz w:val="24"/>
                <w:szCs w:val="24"/>
              </w:rPr>
              <w:lastRenderedPageBreak/>
              <w:t>URL-адреса протоколу загальних зборів:</w:t>
            </w:r>
          </w:p>
        </w:tc>
        <w:tc>
          <w:tcPr>
            <w:tcW w:w="29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E03E7" w14:textId="3F4C4BF4" w:rsidR="0057149E" w:rsidRPr="009713EF" w:rsidRDefault="00301F4E" w:rsidP="002B1A37">
            <w:pPr>
              <w:pStyle w:val="aff7"/>
              <w:suppressAutoHyphens/>
              <w:spacing w:line="240" w:lineRule="auto"/>
              <w:textAlignment w:val="auto"/>
              <w:rPr>
                <w:color w:val="auto"/>
                <w:lang w:val="uk-UA"/>
              </w:rPr>
            </w:pPr>
            <w:hyperlink r:id="rId18" w:history="1">
              <w:r w:rsidR="009713EF" w:rsidRPr="00435F07">
                <w:rPr>
                  <w:rStyle w:val="affe"/>
                </w:rPr>
                <w:t>https</w:t>
              </w:r>
              <w:r w:rsidR="009713EF" w:rsidRPr="00435F07">
                <w:rPr>
                  <w:rStyle w:val="affe"/>
                  <w:lang w:val="uk-UA"/>
                </w:rPr>
                <w:t>://</w:t>
              </w:r>
              <w:proofErr w:type="spellStart"/>
              <w:r w:rsidR="009713EF" w:rsidRPr="00435F07">
                <w:rPr>
                  <w:rStyle w:val="affe"/>
                </w:rPr>
                <w:t>spm</w:t>
              </w:r>
              <w:proofErr w:type="spellEnd"/>
              <w:r w:rsidR="009713EF" w:rsidRPr="00435F07">
                <w:rPr>
                  <w:rStyle w:val="affe"/>
                  <w:lang w:val="uk-UA"/>
                </w:rPr>
                <w:t>.</w:t>
              </w:r>
              <w:r w:rsidR="009713EF" w:rsidRPr="00435F07">
                <w:rPr>
                  <w:rStyle w:val="affe"/>
                </w:rPr>
                <w:t>prat</w:t>
              </w:r>
              <w:r w:rsidR="009713EF" w:rsidRPr="00435F07">
                <w:rPr>
                  <w:rStyle w:val="affe"/>
                  <w:lang w:val="uk-UA"/>
                </w:rPr>
                <w:t>.</w:t>
              </w:r>
              <w:r w:rsidR="009713EF" w:rsidRPr="00435F07">
                <w:rPr>
                  <w:rStyle w:val="affe"/>
                </w:rPr>
                <w:t>in</w:t>
              </w:r>
              <w:r w:rsidR="009713EF" w:rsidRPr="00435F07">
                <w:rPr>
                  <w:rStyle w:val="affe"/>
                  <w:lang w:val="uk-UA"/>
                </w:rPr>
                <w:t>.</w:t>
              </w:r>
              <w:proofErr w:type="spellStart"/>
              <w:r w:rsidR="009713EF" w:rsidRPr="00435F07">
                <w:rPr>
                  <w:rStyle w:val="affe"/>
                </w:rPr>
                <w:t>ua</w:t>
              </w:r>
              <w:proofErr w:type="spellEnd"/>
              <w:r w:rsidR="009713EF" w:rsidRPr="00435F07">
                <w:rPr>
                  <w:rStyle w:val="affe"/>
                  <w:lang w:val="uk-UA"/>
                </w:rPr>
                <w:t>/</w:t>
              </w:r>
              <w:r w:rsidR="009713EF" w:rsidRPr="00435F07">
                <w:rPr>
                  <w:rStyle w:val="affe"/>
                </w:rPr>
                <w:t>documents</w:t>
              </w:r>
              <w:r w:rsidR="009713EF" w:rsidRPr="00435F07">
                <w:rPr>
                  <w:rStyle w:val="affe"/>
                  <w:lang w:val="uk-UA"/>
                </w:rPr>
                <w:t>/</w:t>
              </w:r>
              <w:proofErr w:type="spellStart"/>
              <w:r w:rsidR="009713EF" w:rsidRPr="00435F07">
                <w:rPr>
                  <w:rStyle w:val="affe"/>
                </w:rPr>
                <w:t>informaciya</w:t>
              </w:r>
              <w:proofErr w:type="spellEnd"/>
              <w:r w:rsidR="009713EF" w:rsidRPr="00435F07">
                <w:rPr>
                  <w:rStyle w:val="affe"/>
                  <w:lang w:val="uk-UA"/>
                </w:rPr>
                <w:t>-</w:t>
              </w:r>
              <w:proofErr w:type="spellStart"/>
              <w:r w:rsidR="009713EF" w:rsidRPr="00435F07">
                <w:rPr>
                  <w:rStyle w:val="affe"/>
                </w:rPr>
                <w:t>dlya</w:t>
              </w:r>
              <w:proofErr w:type="spellEnd"/>
              <w:r w:rsidR="009713EF" w:rsidRPr="00435F07">
                <w:rPr>
                  <w:rStyle w:val="affe"/>
                  <w:lang w:val="uk-UA"/>
                </w:rPr>
                <w:t>-</w:t>
              </w:r>
              <w:proofErr w:type="spellStart"/>
              <w:r w:rsidR="009713EF" w:rsidRPr="00435F07">
                <w:rPr>
                  <w:rStyle w:val="affe"/>
                </w:rPr>
                <w:t>akcioneriv</w:t>
              </w:r>
              <w:proofErr w:type="spellEnd"/>
              <w:r w:rsidR="009713EF" w:rsidRPr="00435F07">
                <w:rPr>
                  <w:rStyle w:val="affe"/>
                  <w:lang w:val="uk-UA"/>
                </w:rPr>
                <w:t>-</w:t>
              </w:r>
              <w:r w:rsidR="009713EF" w:rsidRPr="00435F07">
                <w:rPr>
                  <w:rStyle w:val="affe"/>
                </w:rPr>
                <w:t>ta</w:t>
              </w:r>
              <w:r w:rsidR="009713EF" w:rsidRPr="00435F07">
                <w:rPr>
                  <w:rStyle w:val="affe"/>
                  <w:lang w:val="uk-UA"/>
                </w:rPr>
                <w:t>-</w:t>
              </w:r>
              <w:proofErr w:type="spellStart"/>
              <w:r w:rsidR="009713EF" w:rsidRPr="00435F07">
                <w:rPr>
                  <w:rStyle w:val="affe"/>
                </w:rPr>
                <w:t>steikholderiv</w:t>
              </w:r>
              <w:proofErr w:type="spellEnd"/>
              <w:r w:rsidR="009713EF" w:rsidRPr="00435F07">
                <w:rPr>
                  <w:rStyle w:val="affe"/>
                  <w:lang w:val="uk-UA"/>
                </w:rPr>
                <w:t>1714877146?</w:t>
              </w:r>
              <w:r w:rsidR="009713EF" w:rsidRPr="00435F07">
                <w:rPr>
                  <w:rStyle w:val="affe"/>
                </w:rPr>
                <w:t>doc</w:t>
              </w:r>
              <w:r w:rsidR="009713EF" w:rsidRPr="00435F07">
                <w:rPr>
                  <w:rStyle w:val="affe"/>
                  <w:lang w:val="uk-UA"/>
                </w:rPr>
                <w:t>=112727</w:t>
              </w:r>
            </w:hyperlink>
            <w:r w:rsidR="009713EF">
              <w:rPr>
                <w:lang w:val="uk-UA"/>
              </w:rPr>
              <w:t xml:space="preserve"> </w:t>
            </w:r>
          </w:p>
        </w:tc>
      </w:tr>
    </w:tbl>
    <w:p w14:paraId="00762B99" w14:textId="7D758DDC" w:rsidR="00971188" w:rsidRPr="00B70A0E"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B70A0E">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009713EF" w:rsidRPr="00B70A0E">
        <w:rPr>
          <w:rStyle w:val="Bold"/>
          <w:rFonts w:ascii="Times New Roman" w:hAnsi="Times New Roman" w:cs="Times New Roman"/>
          <w:color w:val="808080" w:themeColor="background1" w:themeShade="80"/>
          <w:w w:val="100"/>
          <w:sz w:val="24"/>
          <w:szCs w:val="24"/>
        </w:rPr>
        <w:t xml:space="preserve"> </w:t>
      </w:r>
      <w:r w:rsidRPr="00B70A0E">
        <w:rPr>
          <w:rStyle w:val="Bold"/>
          <w:rFonts w:ascii="Times New Roman" w:hAnsi="Times New Roman" w:cs="Times New Roman"/>
          <w:color w:val="808080" w:themeColor="background1" w:themeShade="80"/>
          <w:w w:val="100"/>
          <w:sz w:val="24"/>
          <w:szCs w:val="24"/>
        </w:rPr>
        <w:br/>
        <w:t>прийнятих на таких зборах рішень</w:t>
      </w:r>
      <w:r w:rsidRPr="00B70A0E">
        <w:rPr>
          <w:rStyle w:val="Bold"/>
          <w:rFonts w:ascii="Times New Roman" w:hAnsi="Times New Roman" w:cs="Times New Roman"/>
          <w:color w:val="808080" w:themeColor="background1" w:themeShade="80"/>
          <w:w w:val="100"/>
          <w:sz w:val="24"/>
          <w:szCs w:val="24"/>
          <w:vertAlign w:val="superscript"/>
        </w:rPr>
        <w:t>43</w:t>
      </w:r>
      <w:r w:rsidRPr="00B70A0E">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112"/>
        <w:gridCol w:w="6229"/>
      </w:tblGrid>
      <w:tr w:rsidR="00B70A0E" w:rsidRPr="00B70A0E" w14:paraId="5266419C"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338DD"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95D8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5826FDB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FECCB"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BE989" w14:textId="25D1FB69" w:rsidR="00971188" w:rsidRPr="00B70A0E" w:rsidRDefault="007F443F" w:rsidP="006E67CC">
            <w:pPr>
              <w:pStyle w:val="TableTABL"/>
              <w:rPr>
                <w:rFonts w:ascii="Times New Roman" w:hAnsi="Times New Roman" w:cs="Times New Roman"/>
                <w:color w:val="808080" w:themeColor="background1" w:themeShade="80"/>
                <w:spacing w:val="0"/>
                <w:sz w:val="24"/>
                <w:szCs w:val="24"/>
              </w:rPr>
            </w:pPr>
            <w:r w:rsidRPr="00B70A0E">
              <w:rPr>
                <w:noProof/>
                <w:color w:val="808080" w:themeColor="background1" w:themeShade="80"/>
              </w:rPr>
              <w:drawing>
                <wp:inline distT="0" distB="0" distL="0" distR="0" wp14:anchorId="2DE81FF6" wp14:editId="30B4DEBE">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70A0E">
              <w:rPr>
                <w:rFonts w:asciiTheme="minorHAnsi" w:hAnsiTheme="minorHAnsi"/>
                <w:color w:val="808080" w:themeColor="background1" w:themeShade="80"/>
              </w:rPr>
              <w:t xml:space="preserve"> </w:t>
            </w:r>
            <w:r w:rsidR="00971188" w:rsidRPr="00B70A0E">
              <w:rPr>
                <w:rFonts w:ascii="Times New Roman" w:hAnsi="Times New Roman" w:cs="Times New Roman"/>
                <w:color w:val="808080" w:themeColor="background1" w:themeShade="80"/>
                <w:spacing w:val="0"/>
                <w:sz w:val="24"/>
                <w:szCs w:val="24"/>
              </w:rPr>
              <w:t xml:space="preserve">очне голосування, місце проведення: </w:t>
            </w:r>
          </w:p>
          <w:p w14:paraId="031AF2AF" w14:textId="77777777" w:rsidR="00971188" w:rsidRPr="00B70A0E" w:rsidRDefault="00971188" w:rsidP="006E67CC">
            <w:pPr>
              <w:pStyle w:val="TableTABL"/>
              <w:ind w:left="198"/>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___________________________________</w:t>
            </w:r>
          </w:p>
          <w:p w14:paraId="3BDCC2BF" w14:textId="65412468" w:rsidR="00971188" w:rsidRPr="00B70A0E" w:rsidRDefault="007F443F" w:rsidP="006E67CC">
            <w:pPr>
              <w:pStyle w:val="TableTABL"/>
              <w:spacing w:before="57"/>
              <w:rPr>
                <w:rFonts w:ascii="Times New Roman" w:hAnsi="Times New Roman" w:cs="Times New Roman"/>
                <w:color w:val="808080" w:themeColor="background1" w:themeShade="80"/>
                <w:spacing w:val="0"/>
                <w:sz w:val="24"/>
                <w:szCs w:val="24"/>
              </w:rPr>
            </w:pPr>
            <w:r w:rsidRPr="00B70A0E">
              <w:rPr>
                <w:noProof/>
                <w:color w:val="808080" w:themeColor="background1" w:themeShade="80"/>
              </w:rPr>
              <w:drawing>
                <wp:inline distT="0" distB="0" distL="0" distR="0" wp14:anchorId="2FA92BAD" wp14:editId="0B8AC200">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70A0E">
              <w:rPr>
                <w:rFonts w:asciiTheme="minorHAnsi" w:hAnsiTheme="minorHAnsi"/>
                <w:color w:val="808080" w:themeColor="background1" w:themeShade="80"/>
              </w:rPr>
              <w:t xml:space="preserve"> </w:t>
            </w:r>
            <w:r w:rsidR="00971188" w:rsidRPr="00B70A0E">
              <w:rPr>
                <w:rFonts w:ascii="Times New Roman" w:hAnsi="Times New Roman" w:cs="Times New Roman"/>
                <w:color w:val="808080" w:themeColor="background1" w:themeShade="80"/>
                <w:spacing w:val="0"/>
                <w:sz w:val="24"/>
                <w:szCs w:val="24"/>
              </w:rPr>
              <w:t>електронне голосування</w:t>
            </w:r>
          </w:p>
          <w:p w14:paraId="1F27E272" w14:textId="2BE8B09D" w:rsidR="00971188" w:rsidRPr="00B70A0E" w:rsidRDefault="007F443F" w:rsidP="006E67CC">
            <w:pPr>
              <w:pStyle w:val="TableTABL"/>
              <w:spacing w:before="28"/>
              <w:rPr>
                <w:rFonts w:ascii="Times New Roman" w:hAnsi="Times New Roman" w:cs="Times New Roman"/>
                <w:color w:val="808080" w:themeColor="background1" w:themeShade="80"/>
                <w:spacing w:val="0"/>
                <w:sz w:val="24"/>
                <w:szCs w:val="24"/>
              </w:rPr>
            </w:pPr>
            <w:r w:rsidRPr="00B70A0E">
              <w:rPr>
                <w:noProof/>
                <w:color w:val="808080" w:themeColor="background1" w:themeShade="80"/>
              </w:rPr>
              <w:drawing>
                <wp:inline distT="0" distB="0" distL="0" distR="0" wp14:anchorId="255246E5" wp14:editId="11E8D2B9">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70A0E">
              <w:rPr>
                <w:rFonts w:asciiTheme="minorHAnsi" w:hAnsiTheme="minorHAnsi"/>
                <w:color w:val="808080" w:themeColor="background1" w:themeShade="80"/>
              </w:rPr>
              <w:t xml:space="preserve"> </w:t>
            </w:r>
            <w:r w:rsidR="00971188" w:rsidRPr="00B70A0E">
              <w:rPr>
                <w:rFonts w:ascii="Times New Roman" w:hAnsi="Times New Roman" w:cs="Times New Roman"/>
                <w:color w:val="808080" w:themeColor="background1" w:themeShade="80"/>
                <w:spacing w:val="0"/>
                <w:sz w:val="24"/>
                <w:szCs w:val="24"/>
              </w:rPr>
              <w:t>опитування (дистанційно)</w:t>
            </w:r>
          </w:p>
        </w:tc>
      </w:tr>
      <w:tr w:rsidR="00B70A0E" w:rsidRPr="00B70A0E" w14:paraId="3ED5F2B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02833"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Style w:val="Bold"/>
                <w:rFonts w:ascii="Times New Roman" w:hAnsi="Times New Roman" w:cs="Times New Roman"/>
                <w:color w:val="808080" w:themeColor="background1" w:themeShade="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31ABF"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503B6C7B"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D54D0"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B70A0E">
              <w:rPr>
                <w:rStyle w:val="Bold"/>
                <w:rFonts w:ascii="Times New Roman" w:hAnsi="Times New Roman" w:cs="Times New Roman"/>
                <w:color w:val="808080" w:themeColor="background1" w:themeShade="80"/>
                <w:spacing w:val="0"/>
                <w:sz w:val="24"/>
                <w:szCs w:val="24"/>
                <w:vertAlign w:val="superscript"/>
              </w:rPr>
              <w:t>44</w:t>
            </w:r>
            <w:r w:rsidRPr="00B70A0E">
              <w:rPr>
                <w:rStyle w:val="Bold"/>
                <w:rFonts w:ascii="Times New Roman" w:hAnsi="Times New Roman" w:cs="Times New Roman"/>
                <w:color w:val="808080" w:themeColor="background1" w:themeShade="80"/>
                <w:spacing w:val="0"/>
                <w:sz w:val="24"/>
                <w:szCs w:val="24"/>
              </w:rPr>
              <w:t>:</w:t>
            </w:r>
          </w:p>
        </w:tc>
      </w:tr>
      <w:tr w:rsidR="00B70A0E" w:rsidRPr="00B70A0E" w14:paraId="0583745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D7803"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1CFF4"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Прийняте рішення:</w:t>
            </w:r>
          </w:p>
        </w:tc>
      </w:tr>
      <w:tr w:rsidR="00B70A0E" w:rsidRPr="00B70A0E" w14:paraId="428067A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3305C"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2EB79"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Прийняте рішення:</w:t>
            </w:r>
          </w:p>
        </w:tc>
      </w:tr>
      <w:tr w:rsidR="00B70A0E" w:rsidRPr="00B70A0E" w14:paraId="0708447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67F89"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7983E"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Прийняте рішення:</w:t>
            </w:r>
          </w:p>
        </w:tc>
      </w:tr>
    </w:tbl>
    <w:p w14:paraId="633736B6" w14:textId="6F3567F2" w:rsidR="00971188" w:rsidRPr="00B70A0E"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__________</w:t>
      </w:r>
    </w:p>
    <w:p w14:paraId="583AC7C5" w14:textId="5B55146E" w:rsidR="00971188" w:rsidRPr="00B70A0E"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Інформація зазначається щодо кожного комітету, які були створені та діяли протягом звітного періоду. </w:t>
      </w:r>
    </w:p>
    <w:p w14:paraId="69FDA03E" w14:textId="77777777" w:rsidR="00436731" w:rsidRDefault="00436731" w:rsidP="006E67CC">
      <w:pPr>
        <w:pStyle w:val="Ch63"/>
        <w:suppressAutoHyphens/>
        <w:ind w:firstLine="0"/>
        <w:rPr>
          <w:rFonts w:ascii="Times New Roman" w:hAnsi="Times New Roman" w:cs="Times New Roman"/>
          <w:w w:val="100"/>
          <w:sz w:val="24"/>
          <w:szCs w:val="24"/>
        </w:rPr>
      </w:pPr>
    </w:p>
    <w:p w14:paraId="54A7A49F" w14:textId="77777777" w:rsidR="00B70A0E" w:rsidRPr="001B6FF1" w:rsidRDefault="00B70A0E" w:rsidP="00B70A0E">
      <w:pPr>
        <w:pStyle w:val="Ch63"/>
        <w:suppressAutoHyphens/>
        <w:spacing w:before="113"/>
        <w:jc w:val="center"/>
        <w:rPr>
          <w:rStyle w:val="Bold"/>
          <w:rFonts w:ascii="Times New Roman" w:hAnsi="Times New Roman" w:cs="Times New Roman"/>
          <w:color w:val="auto"/>
          <w:w w:val="100"/>
          <w:sz w:val="24"/>
          <w:szCs w:val="24"/>
        </w:rPr>
      </w:pPr>
      <w:r w:rsidRPr="001B6FF1">
        <w:rPr>
          <w:rStyle w:val="Bold"/>
          <w:rFonts w:ascii="Times New Roman" w:hAnsi="Times New Roman" w:cs="Times New Roman"/>
          <w:color w:val="auto"/>
          <w:w w:val="1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2043"/>
        <w:gridCol w:w="1336"/>
        <w:gridCol w:w="1284"/>
        <w:gridCol w:w="1284"/>
        <w:gridCol w:w="1458"/>
        <w:gridCol w:w="1458"/>
        <w:gridCol w:w="1456"/>
      </w:tblGrid>
      <w:tr w:rsidR="00B70A0E" w:rsidRPr="001B6FF1" w14:paraId="0CD2A143" w14:textId="77777777" w:rsidTr="002B1A37">
        <w:trPr>
          <w:trHeight w:val="213"/>
        </w:trPr>
        <w:tc>
          <w:tcPr>
            <w:tcW w:w="99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633A8F" w14:textId="77777777" w:rsidR="00B70A0E" w:rsidRPr="001B6FF1" w:rsidRDefault="00B70A0E" w:rsidP="002B1A37">
            <w:pPr>
              <w:pStyle w:val="TableshapkaTABL"/>
              <w:rPr>
                <w:rFonts w:ascii="Times New Roman" w:hAnsi="Times New Roman" w:cs="Times New Roman"/>
                <w:color w:val="auto"/>
                <w:w w:val="100"/>
                <w:sz w:val="24"/>
                <w:szCs w:val="24"/>
              </w:rPr>
            </w:pPr>
            <w:r w:rsidRPr="001B6FF1">
              <w:rPr>
                <w:rFonts w:ascii="Times New Roman" w:hAnsi="Times New Roman" w:cs="Times New Roman"/>
                <w:color w:val="auto"/>
                <w:w w:val="100"/>
                <w:sz w:val="24"/>
                <w:szCs w:val="24"/>
              </w:rPr>
              <w:t>Ім’я члена ради</w:t>
            </w:r>
            <w:r w:rsidRPr="001B6FF1">
              <w:rPr>
                <w:rFonts w:ascii="Times New Roman" w:hAnsi="Times New Roman" w:cs="Times New Roman"/>
                <w:color w:val="auto"/>
                <w:w w:val="100"/>
                <w:sz w:val="24"/>
                <w:szCs w:val="24"/>
                <w:vertAlign w:val="superscript"/>
              </w:rPr>
              <w:t>46</w:t>
            </w:r>
            <w:r w:rsidRPr="001B6FF1">
              <w:rPr>
                <w:rFonts w:ascii="Times New Roman" w:hAnsi="Times New Roman" w:cs="Times New Roman"/>
                <w:color w:val="auto"/>
                <w:w w:val="100"/>
                <w:sz w:val="24"/>
                <w:szCs w:val="24"/>
              </w:rPr>
              <w:t>, строк повноважень у звітному періоді</w:t>
            </w:r>
          </w:p>
        </w:tc>
        <w:tc>
          <w:tcPr>
            <w:tcW w:w="62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CA4EC5" w14:textId="77777777" w:rsidR="00B70A0E" w:rsidRPr="001B6FF1" w:rsidRDefault="00B70A0E" w:rsidP="002B1A37">
            <w:pPr>
              <w:pStyle w:val="TableshapkaTABL"/>
              <w:rPr>
                <w:rFonts w:ascii="Times New Roman" w:hAnsi="Times New Roman" w:cs="Times New Roman"/>
                <w:color w:val="auto"/>
                <w:w w:val="100"/>
                <w:sz w:val="24"/>
                <w:szCs w:val="24"/>
              </w:rPr>
            </w:pPr>
            <w:r w:rsidRPr="001B6FF1">
              <w:rPr>
                <w:rFonts w:ascii="Times New Roman" w:hAnsi="Times New Roman" w:cs="Times New Roman"/>
                <w:color w:val="auto"/>
                <w:w w:val="100"/>
                <w:sz w:val="24"/>
                <w:szCs w:val="24"/>
              </w:rPr>
              <w:t>РНОКПП</w:t>
            </w:r>
            <w:r w:rsidRPr="001B6FF1">
              <w:rPr>
                <w:rFonts w:ascii="Times New Roman" w:hAnsi="Times New Roman" w:cs="Times New Roman"/>
                <w:color w:val="auto"/>
                <w:w w:val="100"/>
                <w:sz w:val="24"/>
                <w:szCs w:val="24"/>
                <w:vertAlign w:val="superscript"/>
              </w:rPr>
              <w:t>13</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3CDF12" w14:textId="77777777" w:rsidR="00B70A0E" w:rsidRPr="001B6FF1" w:rsidRDefault="00B70A0E" w:rsidP="002B1A37">
            <w:pPr>
              <w:pStyle w:val="TableshapkaTABL"/>
              <w:rPr>
                <w:rFonts w:ascii="Times New Roman" w:hAnsi="Times New Roman" w:cs="Times New Roman"/>
                <w:color w:val="auto"/>
                <w:w w:val="100"/>
                <w:sz w:val="24"/>
                <w:szCs w:val="24"/>
              </w:rPr>
            </w:pPr>
            <w:r w:rsidRPr="001B6FF1">
              <w:rPr>
                <w:rFonts w:ascii="Times New Roman" w:hAnsi="Times New Roman" w:cs="Times New Roman"/>
                <w:color w:val="auto"/>
                <w:w w:val="100"/>
                <w:sz w:val="24"/>
                <w:szCs w:val="24"/>
              </w:rPr>
              <w:t>УНЗР</w:t>
            </w:r>
            <w:r w:rsidRPr="001B6FF1">
              <w:rPr>
                <w:rFonts w:ascii="Times New Roman" w:hAnsi="Times New Roman" w:cs="Times New Roman"/>
                <w:color w:val="auto"/>
                <w:w w:val="100"/>
                <w:sz w:val="24"/>
                <w:szCs w:val="24"/>
                <w:vertAlign w:val="superscript"/>
              </w:rPr>
              <w:t>14</w:t>
            </w:r>
          </w:p>
        </w:tc>
        <w:tc>
          <w:tcPr>
            <w:tcW w:w="62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4660A0" w14:textId="77777777" w:rsidR="00B70A0E" w:rsidRPr="001B6FF1" w:rsidRDefault="00B70A0E" w:rsidP="002B1A37">
            <w:pPr>
              <w:pStyle w:val="TableshapkaTABL"/>
              <w:rPr>
                <w:rFonts w:ascii="Times New Roman" w:hAnsi="Times New Roman" w:cs="Times New Roman"/>
                <w:color w:val="auto"/>
                <w:w w:val="100"/>
                <w:sz w:val="24"/>
                <w:szCs w:val="24"/>
              </w:rPr>
            </w:pPr>
            <w:r w:rsidRPr="001B6FF1">
              <w:rPr>
                <w:rFonts w:ascii="Times New Roman" w:hAnsi="Times New Roman" w:cs="Times New Roman"/>
                <w:color w:val="auto"/>
                <w:w w:val="100"/>
                <w:sz w:val="24"/>
                <w:szCs w:val="24"/>
              </w:rPr>
              <w:t>Голова/ заступник голови ради</w:t>
            </w:r>
          </w:p>
        </w:tc>
        <w:tc>
          <w:tcPr>
            <w:tcW w:w="212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F59E9B" w14:textId="77777777" w:rsidR="00B70A0E" w:rsidRPr="001B6FF1" w:rsidRDefault="00B70A0E" w:rsidP="002B1A37">
            <w:pPr>
              <w:pStyle w:val="TableshapkaTABL"/>
              <w:rPr>
                <w:rFonts w:ascii="Times New Roman" w:hAnsi="Times New Roman" w:cs="Times New Roman"/>
                <w:color w:val="auto"/>
                <w:w w:val="100"/>
                <w:sz w:val="24"/>
                <w:szCs w:val="24"/>
              </w:rPr>
            </w:pPr>
            <w:r w:rsidRPr="001B6FF1">
              <w:rPr>
                <w:rFonts w:ascii="Times New Roman" w:hAnsi="Times New Roman" w:cs="Times New Roman"/>
                <w:color w:val="auto"/>
                <w:w w:val="100"/>
                <w:sz w:val="24"/>
                <w:szCs w:val="24"/>
              </w:rPr>
              <w:t>Голова / член комітету ради</w:t>
            </w:r>
            <w:r w:rsidRPr="001B6FF1">
              <w:rPr>
                <w:rFonts w:ascii="Times New Roman" w:hAnsi="Times New Roman" w:cs="Times New Roman"/>
                <w:color w:val="auto"/>
                <w:w w:val="100"/>
                <w:sz w:val="24"/>
                <w:szCs w:val="24"/>
                <w:vertAlign w:val="superscript"/>
              </w:rPr>
              <w:t>47</w:t>
            </w:r>
          </w:p>
        </w:tc>
      </w:tr>
      <w:tr w:rsidR="00B70A0E" w:rsidRPr="001B6FF1" w14:paraId="1F2BE5CA" w14:textId="77777777" w:rsidTr="002B1A37">
        <w:trPr>
          <w:trHeight w:val="60"/>
        </w:trPr>
        <w:tc>
          <w:tcPr>
            <w:tcW w:w="994" w:type="pct"/>
            <w:vMerge/>
            <w:tcBorders>
              <w:top w:val="single" w:sz="4" w:space="0" w:color="000000"/>
              <w:left w:val="single" w:sz="4" w:space="0" w:color="000000"/>
              <w:bottom w:val="single" w:sz="4" w:space="0" w:color="000000"/>
              <w:right w:val="single" w:sz="4" w:space="0" w:color="000000"/>
            </w:tcBorders>
          </w:tcPr>
          <w:p w14:paraId="0781520C" w14:textId="77777777" w:rsidR="00B70A0E" w:rsidRPr="001B6FF1" w:rsidRDefault="00B70A0E" w:rsidP="002B1A37">
            <w:pPr>
              <w:pStyle w:val="aff7"/>
              <w:suppressAutoHyphens/>
              <w:spacing w:line="240" w:lineRule="auto"/>
              <w:textAlignment w:val="auto"/>
              <w:rPr>
                <w:color w:val="auto"/>
                <w:lang w:val="uk-UA"/>
              </w:rPr>
            </w:pPr>
          </w:p>
        </w:tc>
        <w:tc>
          <w:tcPr>
            <w:tcW w:w="625" w:type="pct"/>
            <w:vMerge/>
            <w:tcBorders>
              <w:top w:val="single" w:sz="4" w:space="0" w:color="000000"/>
              <w:left w:val="single" w:sz="4" w:space="0" w:color="000000"/>
              <w:bottom w:val="single" w:sz="4" w:space="0" w:color="000000"/>
              <w:right w:val="single" w:sz="4" w:space="0" w:color="000000"/>
            </w:tcBorders>
          </w:tcPr>
          <w:p w14:paraId="07354D83" w14:textId="77777777" w:rsidR="00B70A0E" w:rsidRPr="001B6FF1" w:rsidRDefault="00B70A0E" w:rsidP="002B1A37">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14:paraId="22EB4214" w14:textId="77777777" w:rsidR="00B70A0E" w:rsidRPr="001B6FF1" w:rsidRDefault="00B70A0E" w:rsidP="002B1A37">
            <w:pPr>
              <w:pStyle w:val="aff7"/>
              <w:suppressAutoHyphens/>
              <w:spacing w:line="240" w:lineRule="auto"/>
              <w:textAlignment w:val="auto"/>
              <w:rPr>
                <w:color w:val="auto"/>
                <w:lang w:val="uk-UA"/>
              </w:rPr>
            </w:pPr>
          </w:p>
        </w:tc>
        <w:tc>
          <w:tcPr>
            <w:tcW w:w="626" w:type="pct"/>
            <w:vMerge/>
            <w:tcBorders>
              <w:top w:val="single" w:sz="4" w:space="0" w:color="000000"/>
              <w:left w:val="single" w:sz="4" w:space="0" w:color="000000"/>
              <w:bottom w:val="single" w:sz="4" w:space="0" w:color="000000"/>
              <w:right w:val="single" w:sz="4" w:space="0" w:color="000000"/>
            </w:tcBorders>
          </w:tcPr>
          <w:p w14:paraId="3652C88A" w14:textId="77777777" w:rsidR="00B70A0E" w:rsidRPr="001B6FF1" w:rsidRDefault="00B70A0E" w:rsidP="002B1A37">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E436B8" w14:textId="77777777" w:rsidR="00B70A0E" w:rsidRPr="001B6FF1" w:rsidRDefault="00B70A0E" w:rsidP="002B1A37">
            <w:pPr>
              <w:pStyle w:val="TableshapkaTABL"/>
              <w:rPr>
                <w:rFonts w:ascii="Times New Roman" w:hAnsi="Times New Roman" w:cs="Times New Roman"/>
                <w:color w:val="auto"/>
                <w:w w:val="100"/>
                <w:sz w:val="24"/>
                <w:szCs w:val="24"/>
              </w:rPr>
            </w:pPr>
            <w:r w:rsidRPr="001B6FF1">
              <w:rPr>
                <w:rFonts w:ascii="Times New Roman" w:hAnsi="Times New Roman" w:cs="Times New Roman"/>
                <w:color w:val="auto"/>
                <w:w w:val="100"/>
                <w:sz w:val="24"/>
                <w:szCs w:val="24"/>
              </w:rPr>
              <w:t xml:space="preserve">Назва </w:t>
            </w:r>
            <w:r w:rsidRPr="001B6FF1">
              <w:rPr>
                <w:rFonts w:ascii="Times New Roman" w:hAnsi="Times New Roman" w:cs="Times New Roman"/>
                <w:color w:val="auto"/>
                <w:w w:val="100"/>
                <w:sz w:val="24"/>
                <w:szCs w:val="24"/>
              </w:rPr>
              <w:br/>
              <w:t>комітету - 1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13E97D" w14:textId="77777777" w:rsidR="00B70A0E" w:rsidRPr="001B6FF1" w:rsidRDefault="00B70A0E" w:rsidP="002B1A37">
            <w:pPr>
              <w:pStyle w:val="TableshapkaTABL"/>
              <w:rPr>
                <w:rFonts w:ascii="Times New Roman" w:hAnsi="Times New Roman" w:cs="Times New Roman"/>
                <w:color w:val="auto"/>
                <w:w w:val="100"/>
                <w:sz w:val="24"/>
                <w:szCs w:val="24"/>
              </w:rPr>
            </w:pPr>
            <w:r w:rsidRPr="001B6FF1">
              <w:rPr>
                <w:rFonts w:ascii="Times New Roman" w:hAnsi="Times New Roman" w:cs="Times New Roman"/>
                <w:color w:val="auto"/>
                <w:w w:val="100"/>
                <w:sz w:val="24"/>
                <w:szCs w:val="24"/>
              </w:rPr>
              <w:t xml:space="preserve">Назва </w:t>
            </w:r>
            <w:r w:rsidRPr="001B6FF1">
              <w:rPr>
                <w:rFonts w:ascii="Times New Roman" w:hAnsi="Times New Roman" w:cs="Times New Roman"/>
                <w:color w:val="auto"/>
                <w:w w:val="100"/>
                <w:sz w:val="24"/>
                <w:szCs w:val="24"/>
              </w:rPr>
              <w:br/>
              <w:t>комітету - 2</w:t>
            </w:r>
          </w:p>
        </w:tc>
        <w:tc>
          <w:tcPr>
            <w:tcW w:w="7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F1468A" w14:textId="77777777" w:rsidR="00B70A0E" w:rsidRPr="001B6FF1" w:rsidRDefault="00B70A0E" w:rsidP="002B1A37">
            <w:pPr>
              <w:pStyle w:val="TableshapkaTABL"/>
              <w:rPr>
                <w:rFonts w:ascii="Times New Roman" w:hAnsi="Times New Roman" w:cs="Times New Roman"/>
                <w:color w:val="auto"/>
                <w:w w:val="100"/>
                <w:sz w:val="24"/>
                <w:szCs w:val="24"/>
              </w:rPr>
            </w:pPr>
            <w:r w:rsidRPr="001B6FF1">
              <w:rPr>
                <w:rFonts w:ascii="Times New Roman" w:hAnsi="Times New Roman" w:cs="Times New Roman"/>
                <w:color w:val="auto"/>
                <w:w w:val="100"/>
                <w:sz w:val="24"/>
                <w:szCs w:val="24"/>
              </w:rPr>
              <w:t xml:space="preserve">Назва </w:t>
            </w:r>
            <w:r w:rsidRPr="001B6FF1">
              <w:rPr>
                <w:rFonts w:ascii="Times New Roman" w:hAnsi="Times New Roman" w:cs="Times New Roman"/>
                <w:color w:val="auto"/>
                <w:w w:val="100"/>
                <w:sz w:val="24"/>
                <w:szCs w:val="24"/>
              </w:rPr>
              <w:br/>
              <w:t>комітету - 3</w:t>
            </w:r>
          </w:p>
        </w:tc>
      </w:tr>
      <w:tr w:rsidR="00B70A0E" w:rsidRPr="001B6FF1" w14:paraId="04CFEC9A" w14:textId="77777777" w:rsidTr="002B1A37">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B3F0F" w14:textId="77777777" w:rsidR="00B70A0E" w:rsidRPr="001B6FF1" w:rsidRDefault="00B70A0E" w:rsidP="002B1A37">
            <w:pPr>
              <w:pStyle w:val="aff7"/>
              <w:suppressAutoHyphens/>
              <w:spacing w:line="240" w:lineRule="auto"/>
              <w:textAlignment w:val="auto"/>
              <w:rPr>
                <w:color w:val="auto"/>
                <w:lang w:val="uk-UA"/>
              </w:rPr>
            </w:pPr>
            <w:proofErr w:type="spellStart"/>
            <w:r w:rsidRPr="00C436FE">
              <w:rPr>
                <w:color w:val="auto"/>
                <w:lang w:val="uk-UA"/>
              </w:rPr>
              <w:t>Iванченко</w:t>
            </w:r>
            <w:proofErr w:type="spellEnd"/>
            <w:r w:rsidRPr="00C436FE">
              <w:rPr>
                <w:color w:val="auto"/>
                <w:lang w:val="uk-UA"/>
              </w:rPr>
              <w:t xml:space="preserve"> </w:t>
            </w:r>
            <w:proofErr w:type="spellStart"/>
            <w:r w:rsidRPr="00C436FE">
              <w:rPr>
                <w:color w:val="auto"/>
                <w:lang w:val="uk-UA"/>
              </w:rPr>
              <w:t>Вiктор</w:t>
            </w:r>
            <w:proofErr w:type="spellEnd"/>
            <w:r w:rsidRPr="00C436FE">
              <w:rPr>
                <w:color w:val="auto"/>
                <w:lang w:val="uk-UA"/>
              </w:rPr>
              <w:t xml:space="preserve"> Миколайович</w:t>
            </w:r>
            <w:r>
              <w:rPr>
                <w:color w:val="auto"/>
                <w:lang w:val="uk-UA"/>
              </w:rPr>
              <w:t>, Голова Наглядової ради з 05.04.2024 до кінця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D2377" w14:textId="77777777" w:rsidR="00B70A0E" w:rsidRDefault="00B70A0E" w:rsidP="002B1A37">
            <w:pPr>
              <w:pStyle w:val="aff7"/>
              <w:suppressAutoHyphens/>
              <w:spacing w:line="240" w:lineRule="auto"/>
              <w:textAlignment w:val="auto"/>
              <w:rPr>
                <w:color w:val="auto"/>
                <w:lang w:val="uk-UA"/>
              </w:rPr>
            </w:pPr>
            <w:r w:rsidRPr="0006594A">
              <w:rPr>
                <w:color w:val="auto"/>
                <w:lang w:val="uk-UA"/>
              </w:rPr>
              <w:t>**********</w:t>
            </w:r>
          </w:p>
          <w:p w14:paraId="1A4F29FF" w14:textId="0DCAE24F" w:rsidR="00B70A0E" w:rsidRPr="0006594A" w:rsidRDefault="00B70A0E" w:rsidP="002B1A37">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AE5BD" w14:textId="77777777" w:rsidR="00B70A0E" w:rsidRPr="001B6FF1" w:rsidRDefault="00B70A0E" w:rsidP="002B1A37">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C7627" w14:textId="77777777" w:rsidR="00B70A0E" w:rsidRPr="001B6FF1" w:rsidRDefault="00B70A0E" w:rsidP="002B1A37">
            <w:pPr>
              <w:pStyle w:val="TableTABL"/>
              <w:jc w:val="center"/>
              <w:rPr>
                <w:rFonts w:ascii="Times New Roman" w:hAnsi="Times New Roman" w:cs="Times New Roman"/>
                <w:color w:val="auto"/>
                <w:spacing w:val="0"/>
                <w:sz w:val="24"/>
                <w:szCs w:val="24"/>
              </w:rPr>
            </w:pPr>
            <w:r>
              <w:rPr>
                <w:rFonts w:ascii="Times New Roman" w:hAnsi="Times New Roman" w:cs="Times New Roman"/>
                <w:color w:val="auto"/>
                <w:spacing w:val="0"/>
                <w:sz w:val="24"/>
                <w:szCs w:val="24"/>
              </w:rPr>
              <w:t>Х</w:t>
            </w:r>
            <w:r w:rsidRPr="001B6FF1">
              <w:rPr>
                <w:rFonts w:ascii="Times New Roman" w:hAnsi="Times New Roman" w:cs="Times New Roman"/>
                <w:color w:val="auto"/>
                <w:spacing w:val="0"/>
                <w:sz w:val="24"/>
                <w:szCs w:val="24"/>
                <w:vertAlign w:val="superscript"/>
              </w:rPr>
              <w:t>48</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D7EA0" w14:textId="77777777" w:rsidR="00B70A0E" w:rsidRPr="001B6FF1" w:rsidRDefault="00B70A0E" w:rsidP="002B1A37">
            <w:pPr>
              <w:pStyle w:val="TableTABL"/>
              <w:jc w:val="center"/>
              <w:rPr>
                <w:rFonts w:ascii="Times New Roman" w:hAnsi="Times New Roman" w:cs="Times New Roman"/>
                <w:color w:val="auto"/>
                <w:spacing w:val="0"/>
                <w:sz w:val="24"/>
                <w:szCs w:val="24"/>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F8C67" w14:textId="77777777" w:rsidR="00B70A0E" w:rsidRPr="001B6FF1" w:rsidRDefault="00B70A0E" w:rsidP="002B1A37">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A21D0" w14:textId="77777777" w:rsidR="00B70A0E" w:rsidRPr="001B6FF1" w:rsidRDefault="00B70A0E" w:rsidP="002B1A37">
            <w:pPr>
              <w:pStyle w:val="aff7"/>
              <w:suppressAutoHyphens/>
              <w:spacing w:line="240" w:lineRule="auto"/>
              <w:textAlignment w:val="auto"/>
              <w:rPr>
                <w:color w:val="auto"/>
                <w:lang w:val="uk-UA"/>
              </w:rPr>
            </w:pPr>
          </w:p>
        </w:tc>
      </w:tr>
      <w:tr w:rsidR="00B70A0E" w:rsidRPr="001B6FF1" w14:paraId="1418F809" w14:textId="77777777" w:rsidTr="002B1A37">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480B9" w14:textId="77777777" w:rsidR="00B70A0E" w:rsidRPr="001B6FF1" w:rsidRDefault="00B70A0E" w:rsidP="002B1A37">
            <w:pPr>
              <w:pStyle w:val="aff7"/>
              <w:suppressAutoHyphens/>
              <w:spacing w:line="240" w:lineRule="auto"/>
              <w:textAlignment w:val="auto"/>
              <w:rPr>
                <w:color w:val="auto"/>
                <w:lang w:val="uk-UA"/>
              </w:rPr>
            </w:pPr>
            <w:r w:rsidRPr="00C436FE">
              <w:rPr>
                <w:color w:val="auto"/>
                <w:lang w:val="uk-UA"/>
              </w:rPr>
              <w:t xml:space="preserve">Гринько Володимир </w:t>
            </w:r>
            <w:proofErr w:type="spellStart"/>
            <w:r w:rsidRPr="00C436FE">
              <w:rPr>
                <w:color w:val="auto"/>
                <w:lang w:val="uk-UA"/>
              </w:rPr>
              <w:t>Iванович</w:t>
            </w:r>
            <w:proofErr w:type="spellEnd"/>
            <w:r>
              <w:rPr>
                <w:color w:val="auto"/>
                <w:lang w:val="uk-UA"/>
              </w:rPr>
              <w:t>, Член Наглядової ради з 05.04.2024 до кінця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E5DDA" w14:textId="77777777" w:rsidR="00B70A0E" w:rsidRDefault="00B70A0E" w:rsidP="002B1A37">
            <w:pPr>
              <w:pStyle w:val="aff7"/>
              <w:suppressAutoHyphens/>
              <w:spacing w:line="240" w:lineRule="auto"/>
              <w:textAlignment w:val="auto"/>
              <w:rPr>
                <w:color w:val="auto"/>
                <w:lang w:val="uk-UA"/>
              </w:rPr>
            </w:pPr>
            <w:r w:rsidRPr="0006594A">
              <w:rPr>
                <w:color w:val="auto"/>
                <w:lang w:val="uk-UA"/>
              </w:rPr>
              <w:t>**********</w:t>
            </w:r>
          </w:p>
          <w:p w14:paraId="22BB1C90" w14:textId="6AF909EB" w:rsidR="00B70A0E" w:rsidRPr="001B6FF1" w:rsidRDefault="00B70A0E" w:rsidP="00657114">
            <w:pPr>
              <w:snapToGrid w:val="0"/>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3949A" w14:textId="77777777" w:rsidR="00B70A0E" w:rsidRPr="001B6FF1" w:rsidRDefault="00B70A0E" w:rsidP="002B1A37">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8E569" w14:textId="77777777" w:rsidR="00B70A0E" w:rsidRPr="001B6FF1" w:rsidRDefault="00B70A0E" w:rsidP="002B1A37">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5C497" w14:textId="77777777" w:rsidR="00B70A0E" w:rsidRPr="001B6FF1" w:rsidRDefault="00B70A0E" w:rsidP="002B1A37">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3875C" w14:textId="77777777" w:rsidR="00B70A0E" w:rsidRPr="001B6FF1" w:rsidRDefault="00B70A0E" w:rsidP="002B1A37">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C983B" w14:textId="77777777" w:rsidR="00B70A0E" w:rsidRPr="001B6FF1" w:rsidRDefault="00B70A0E" w:rsidP="002B1A37">
            <w:pPr>
              <w:pStyle w:val="aff7"/>
              <w:suppressAutoHyphens/>
              <w:spacing w:line="240" w:lineRule="auto"/>
              <w:textAlignment w:val="auto"/>
              <w:rPr>
                <w:color w:val="auto"/>
                <w:lang w:val="uk-UA"/>
              </w:rPr>
            </w:pPr>
          </w:p>
        </w:tc>
      </w:tr>
      <w:tr w:rsidR="00B70A0E" w:rsidRPr="001B6FF1" w14:paraId="695B5F9E" w14:textId="77777777" w:rsidTr="002B1A37">
        <w:trPr>
          <w:trHeight w:val="60"/>
        </w:trPr>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03AA0" w14:textId="77777777" w:rsidR="00B70A0E" w:rsidRPr="001B6FF1" w:rsidRDefault="00B70A0E" w:rsidP="002B1A37">
            <w:pPr>
              <w:pStyle w:val="aff7"/>
              <w:suppressAutoHyphens/>
              <w:spacing w:line="240" w:lineRule="auto"/>
              <w:textAlignment w:val="auto"/>
              <w:rPr>
                <w:color w:val="auto"/>
                <w:lang w:val="uk-UA"/>
              </w:rPr>
            </w:pPr>
            <w:proofErr w:type="spellStart"/>
            <w:r w:rsidRPr="00C436FE">
              <w:rPr>
                <w:color w:val="auto"/>
                <w:lang w:val="uk-UA"/>
              </w:rPr>
              <w:t>Купрієнко</w:t>
            </w:r>
            <w:proofErr w:type="spellEnd"/>
            <w:r w:rsidRPr="00C436FE">
              <w:rPr>
                <w:color w:val="auto"/>
                <w:lang w:val="uk-UA"/>
              </w:rPr>
              <w:t xml:space="preserve"> Ольга Борисівна</w:t>
            </w:r>
            <w:r>
              <w:rPr>
                <w:color w:val="auto"/>
                <w:lang w:val="uk-UA"/>
              </w:rPr>
              <w:t>, Член Наглядової ради з 05.04.2024 до кінця звітного періоду</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22F713" w14:textId="77777777" w:rsidR="00B70A0E" w:rsidRDefault="00B70A0E" w:rsidP="002B1A37">
            <w:pPr>
              <w:pStyle w:val="aff7"/>
              <w:suppressAutoHyphens/>
              <w:spacing w:line="240" w:lineRule="auto"/>
              <w:jc w:val="center"/>
              <w:textAlignment w:val="auto"/>
              <w:rPr>
                <w:color w:val="auto"/>
                <w:lang w:val="uk-UA"/>
              </w:rPr>
            </w:pPr>
            <w:r w:rsidRPr="0006594A">
              <w:rPr>
                <w:color w:val="auto"/>
                <w:lang w:val="uk-UA"/>
              </w:rPr>
              <w:t>**********</w:t>
            </w:r>
          </w:p>
          <w:p w14:paraId="4705DF4C" w14:textId="738811E2" w:rsidR="00B70A0E" w:rsidRPr="001B6FF1" w:rsidRDefault="00B70A0E" w:rsidP="00657114">
            <w:pPr>
              <w:snapToGrid w:val="0"/>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5431EA" w14:textId="77777777" w:rsidR="00B70A0E" w:rsidRPr="001B6FF1" w:rsidRDefault="00B70A0E" w:rsidP="002B1A37">
            <w:pPr>
              <w:pStyle w:val="aff7"/>
              <w:suppressAutoHyphens/>
              <w:spacing w:line="240" w:lineRule="auto"/>
              <w:textAlignment w:val="auto"/>
              <w:rPr>
                <w:color w:val="auto"/>
                <w:lang w:val="uk-UA"/>
              </w:rPr>
            </w:pPr>
            <w:r>
              <w:rPr>
                <w:color w:val="auto"/>
                <w:lang w:val="uk-UA"/>
              </w:rPr>
              <w:t>-</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BA68B" w14:textId="77777777" w:rsidR="00B70A0E" w:rsidRPr="001B6FF1" w:rsidRDefault="00B70A0E" w:rsidP="002B1A37">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0CF61" w14:textId="77777777" w:rsidR="00B70A0E" w:rsidRPr="001B6FF1" w:rsidRDefault="00B70A0E" w:rsidP="002B1A37">
            <w:pPr>
              <w:pStyle w:val="aff7"/>
              <w:suppressAutoHyphens/>
              <w:spacing w:line="240" w:lineRule="auto"/>
              <w:textAlignment w:val="auto"/>
              <w:rPr>
                <w:color w:val="auto"/>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08E83" w14:textId="77777777" w:rsidR="00B70A0E" w:rsidRPr="001B6FF1" w:rsidRDefault="00B70A0E" w:rsidP="002B1A37">
            <w:pPr>
              <w:pStyle w:val="aff7"/>
              <w:suppressAutoHyphens/>
              <w:spacing w:line="240" w:lineRule="auto"/>
              <w:textAlignment w:val="auto"/>
              <w:rPr>
                <w:color w:val="auto"/>
                <w:lang w:val="uk-UA"/>
              </w:rPr>
            </w:pPr>
          </w:p>
        </w:tc>
        <w:tc>
          <w:tcPr>
            <w:tcW w:w="7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7FC00" w14:textId="77777777" w:rsidR="00B70A0E" w:rsidRPr="001B6FF1" w:rsidRDefault="00B70A0E" w:rsidP="002B1A37">
            <w:pPr>
              <w:pStyle w:val="aff7"/>
              <w:suppressAutoHyphens/>
              <w:spacing w:line="240" w:lineRule="auto"/>
              <w:textAlignment w:val="auto"/>
              <w:rPr>
                <w:color w:val="auto"/>
                <w:lang w:val="uk-UA"/>
              </w:rPr>
            </w:pPr>
          </w:p>
        </w:tc>
      </w:tr>
    </w:tbl>
    <w:p w14:paraId="71702582" w14:textId="77777777" w:rsidR="00B70A0E" w:rsidRPr="005854C8" w:rsidRDefault="00B70A0E" w:rsidP="00B70A0E">
      <w:pPr>
        <w:pStyle w:val="TABL0"/>
        <w:suppressAutoHyphens/>
        <w:rPr>
          <w:rFonts w:ascii="Times New Roman" w:hAnsi="Times New Roman" w:cs="Times New Roman"/>
          <w:w w:val="100"/>
          <w:sz w:val="24"/>
          <w:szCs w:val="24"/>
        </w:rPr>
      </w:pPr>
    </w:p>
    <w:p w14:paraId="549BE767" w14:textId="27F53A86"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00B26E78" w14:textId="77777777" w:rsidR="00B70A0E" w:rsidRPr="00B70A0E" w:rsidRDefault="00B70A0E" w:rsidP="00B70A0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sz w:val="24"/>
          <w:szCs w:val="24"/>
        </w:rPr>
      </w:pPr>
      <w:r w:rsidRPr="00B70A0E">
        <w:rPr>
          <w:rFonts w:ascii="Times New Roman" w:hAnsi="Times New Roman"/>
          <w:b/>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12"/>
        <w:gridCol w:w="6229"/>
      </w:tblGrid>
      <w:tr w:rsidR="00B70A0E" w:rsidRPr="00B70A0E" w14:paraId="3A15C592" w14:textId="77777777" w:rsidTr="002B1A37">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4B2B5"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B70A0E">
              <w:rPr>
                <w:rFonts w:ascii="Times New Roman" w:hAnsi="Times New Roman"/>
                <w:sz w:val="24"/>
                <w:szCs w:val="24"/>
              </w:rPr>
              <w:t>Кількість засідань ради у звітному 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89DAC"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3</w:t>
            </w:r>
          </w:p>
        </w:tc>
      </w:tr>
      <w:tr w:rsidR="00B70A0E" w:rsidRPr="00B70A0E" w14:paraId="33AD7ED1" w14:textId="77777777" w:rsidTr="002B1A37">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95611"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B70A0E">
              <w:rPr>
                <w:rFonts w:ascii="Times New Roman" w:hAnsi="Times New Roman"/>
                <w:sz w:val="24"/>
                <w:szCs w:val="24"/>
              </w:rPr>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7B6D2"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3</w:t>
            </w:r>
          </w:p>
        </w:tc>
      </w:tr>
      <w:tr w:rsidR="00B70A0E" w:rsidRPr="00B70A0E" w14:paraId="55CA9BFC" w14:textId="77777777" w:rsidTr="002B1A37">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6DA50"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B70A0E">
              <w:rPr>
                <w:rFonts w:ascii="Times New Roman" w:hAnsi="Times New Roman"/>
                <w:sz w:val="24"/>
                <w:szCs w:val="24"/>
              </w:rPr>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2065B"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0</w:t>
            </w:r>
          </w:p>
        </w:tc>
      </w:tr>
      <w:tr w:rsidR="00B70A0E" w:rsidRPr="00B70A0E" w14:paraId="6653118D" w14:textId="77777777" w:rsidTr="002B1A37">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F04F6"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sz w:val="24"/>
                <w:szCs w:val="24"/>
              </w:rPr>
            </w:pPr>
            <w:r w:rsidRPr="00B70A0E">
              <w:rPr>
                <w:rFonts w:ascii="Times New Roman" w:hAnsi="Times New Roman"/>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E3938" w14:textId="77777777" w:rsidR="00B70A0E" w:rsidRPr="00B70A0E" w:rsidRDefault="00B70A0E" w:rsidP="00B70A0E">
            <w:pPr>
              <w:widowControl w:val="0"/>
              <w:numPr>
                <w:ilvl w:val="0"/>
                <w:numId w:val="1"/>
              </w:numPr>
              <w:tabs>
                <w:tab w:val="left" w:pos="414"/>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24"/>
              </w:rPr>
            </w:pPr>
            <w:r w:rsidRPr="00B70A0E">
              <w:rPr>
                <w:rFonts w:ascii="Times New Roman" w:hAnsi="Times New Roman"/>
                <w:color w:val="000000"/>
                <w:sz w:val="24"/>
                <w:szCs w:val="24"/>
              </w:rPr>
              <w:t xml:space="preserve">24.02.2025 щодо скликання та проведення річних загальних зборів акціонерів Товариства, визначення дати складання переліку акціонерів, затвердження </w:t>
            </w:r>
            <w:proofErr w:type="spellStart"/>
            <w:r w:rsidRPr="00B70A0E">
              <w:rPr>
                <w:rFonts w:ascii="Times New Roman" w:hAnsi="Times New Roman"/>
                <w:color w:val="000000"/>
                <w:sz w:val="24"/>
                <w:szCs w:val="24"/>
              </w:rPr>
              <w:t>проєкту</w:t>
            </w:r>
            <w:proofErr w:type="spellEnd"/>
            <w:r w:rsidRPr="00B70A0E">
              <w:rPr>
                <w:rFonts w:ascii="Times New Roman" w:hAnsi="Times New Roman"/>
                <w:color w:val="000000"/>
                <w:sz w:val="24"/>
                <w:szCs w:val="24"/>
              </w:rPr>
              <w:t xml:space="preserve"> порядку денного, порядку повідомлення акціонерів та тексту повідомлення про проведення зборів, а також визначення уповноваженої особи для взаємодії з Центральним депозитарієм;</w:t>
            </w:r>
          </w:p>
          <w:p w14:paraId="6BE5E9BD" w14:textId="77777777" w:rsidR="00B70A0E" w:rsidRPr="00B70A0E" w:rsidRDefault="00B70A0E" w:rsidP="00B70A0E">
            <w:pPr>
              <w:widowControl w:val="0"/>
              <w:numPr>
                <w:ilvl w:val="0"/>
                <w:numId w:val="1"/>
              </w:numPr>
              <w:tabs>
                <w:tab w:val="left" w:pos="414"/>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24"/>
              </w:rPr>
            </w:pPr>
            <w:r w:rsidRPr="00B70A0E">
              <w:rPr>
                <w:rFonts w:ascii="Times New Roman" w:hAnsi="Times New Roman"/>
                <w:color w:val="000000"/>
                <w:sz w:val="24"/>
                <w:szCs w:val="24"/>
              </w:rPr>
              <w:t>05.03.2025 щодо розгляду та затвердження річного звіту (регулярної річної інформації емітента) за 2024 рік для його оприлюднення відповідно до вимог законодавства;</w:t>
            </w:r>
          </w:p>
          <w:p w14:paraId="6E44F40A" w14:textId="77777777" w:rsidR="00B70A0E" w:rsidRPr="00B70A0E" w:rsidRDefault="00B70A0E" w:rsidP="00B70A0E">
            <w:pPr>
              <w:widowControl w:val="0"/>
              <w:numPr>
                <w:ilvl w:val="0"/>
                <w:numId w:val="1"/>
              </w:numPr>
              <w:tabs>
                <w:tab w:val="left" w:pos="414"/>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24"/>
              </w:rPr>
            </w:pPr>
            <w:r w:rsidRPr="00B70A0E">
              <w:rPr>
                <w:rFonts w:ascii="Times New Roman" w:hAnsi="Times New Roman"/>
                <w:color w:val="000000"/>
                <w:sz w:val="24"/>
                <w:szCs w:val="24"/>
              </w:rPr>
              <w:t>24.03.2025 щодо затвердження порядку денного річних загальних зборів акціонерів Товариства, форми та тексту бюлетенів для голосування, а також визначення складу реєстраційної та лічильної комісій, обрання голови та секретаря зборів.</w:t>
            </w:r>
          </w:p>
        </w:tc>
      </w:tr>
    </w:tbl>
    <w:p w14:paraId="31369BF6"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14:paraId="1709F0A1" w14:textId="77777777" w:rsidR="00971188" w:rsidRPr="00B70A0E"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B70A0E">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B70A0E">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924"/>
        <w:gridCol w:w="1465"/>
        <w:gridCol w:w="1465"/>
        <w:gridCol w:w="1465"/>
      </w:tblGrid>
      <w:tr w:rsidR="00B70A0E" w:rsidRPr="00B70A0E" w14:paraId="3676A4C8"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1162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C6CF9" w14:textId="2F106CA6"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Назва </w:t>
            </w:r>
            <w:r w:rsidRPr="00B70A0E">
              <w:rPr>
                <w:rFonts w:ascii="Times New Roman" w:hAnsi="Times New Roman" w:cs="Times New Roman"/>
                <w:color w:val="808080" w:themeColor="background1" w:themeShade="80"/>
                <w:w w:val="100"/>
                <w:sz w:val="24"/>
                <w:szCs w:val="24"/>
              </w:rPr>
              <w:br/>
              <w:t xml:space="preserve">комітету </w:t>
            </w:r>
            <w:r w:rsidR="002146A4" w:rsidRPr="00B70A0E">
              <w:rPr>
                <w:rFonts w:ascii="Times New Roman" w:hAnsi="Times New Roman" w:cs="Times New Roman"/>
                <w:color w:val="808080" w:themeColor="background1" w:themeShade="80"/>
                <w:w w:val="100"/>
                <w:sz w:val="24"/>
                <w:szCs w:val="24"/>
                <w:lang w:val="en-US"/>
              </w:rPr>
              <w:t>-</w:t>
            </w:r>
            <w:r w:rsidRPr="00B70A0E">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0D8851" w14:textId="3720D0D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Назва </w:t>
            </w:r>
            <w:r w:rsidRPr="00B70A0E">
              <w:rPr>
                <w:rFonts w:ascii="Times New Roman" w:hAnsi="Times New Roman" w:cs="Times New Roman"/>
                <w:color w:val="808080" w:themeColor="background1" w:themeShade="80"/>
                <w:w w:val="100"/>
                <w:sz w:val="24"/>
                <w:szCs w:val="24"/>
              </w:rPr>
              <w:br/>
              <w:t xml:space="preserve">комітету </w:t>
            </w:r>
            <w:r w:rsidR="002146A4" w:rsidRPr="00B70A0E">
              <w:rPr>
                <w:rFonts w:ascii="Times New Roman" w:hAnsi="Times New Roman" w:cs="Times New Roman"/>
                <w:color w:val="808080" w:themeColor="background1" w:themeShade="80"/>
                <w:w w:val="100"/>
                <w:sz w:val="24"/>
                <w:szCs w:val="24"/>
                <w:lang w:val="en-US"/>
              </w:rPr>
              <w:t>-</w:t>
            </w:r>
            <w:r w:rsidRPr="00B70A0E">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348A4" w14:textId="5D9D5042"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Назва </w:t>
            </w:r>
            <w:r w:rsidRPr="00B70A0E">
              <w:rPr>
                <w:rFonts w:ascii="Times New Roman" w:hAnsi="Times New Roman" w:cs="Times New Roman"/>
                <w:color w:val="808080" w:themeColor="background1" w:themeShade="80"/>
                <w:w w:val="100"/>
                <w:sz w:val="24"/>
                <w:szCs w:val="24"/>
              </w:rPr>
              <w:br/>
              <w:t xml:space="preserve">комітету </w:t>
            </w:r>
            <w:r w:rsidR="002146A4" w:rsidRPr="00B70A0E">
              <w:rPr>
                <w:rFonts w:ascii="Times New Roman" w:hAnsi="Times New Roman" w:cs="Times New Roman"/>
                <w:color w:val="808080" w:themeColor="background1" w:themeShade="80"/>
                <w:w w:val="100"/>
                <w:sz w:val="24"/>
                <w:szCs w:val="24"/>
                <w:lang w:val="en-US"/>
              </w:rPr>
              <w:t>-</w:t>
            </w:r>
            <w:r w:rsidRPr="00B70A0E">
              <w:rPr>
                <w:rFonts w:ascii="Times New Roman" w:hAnsi="Times New Roman" w:cs="Times New Roman"/>
                <w:color w:val="808080" w:themeColor="background1" w:themeShade="80"/>
                <w:w w:val="100"/>
                <w:sz w:val="24"/>
                <w:szCs w:val="24"/>
              </w:rPr>
              <w:t xml:space="preserve"> 3</w:t>
            </w:r>
          </w:p>
        </w:tc>
      </w:tr>
      <w:tr w:rsidR="00B70A0E" w:rsidRPr="00B70A0E" w14:paraId="0717F351"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C580A"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Кількість засідань комітету ради</w:t>
            </w:r>
            <w:r w:rsidRPr="00B70A0E">
              <w:rPr>
                <w:rFonts w:ascii="Times New Roman" w:hAnsi="Times New Roman" w:cs="Times New Roman"/>
                <w:color w:val="808080" w:themeColor="background1" w:themeShade="80"/>
                <w:spacing w:val="0"/>
                <w:sz w:val="24"/>
                <w:szCs w:val="24"/>
                <w:vertAlign w:val="superscript"/>
              </w:rPr>
              <w:t>50</w:t>
            </w:r>
            <w:r w:rsidRPr="00B70A0E">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A20C6"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7F4B2"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0872"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2C994454"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E29E4"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9E3E6"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8C0C0"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7698F"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56E0E289"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F18E5"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ABC85"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EFE0D"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51A5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1774E860"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F7492"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7AD80"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7E4A3"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B1297"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971188" w:rsidRPr="00B70A0E" w14:paraId="6E67A50C"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36338"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B70A0E">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24BF6"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8F682"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5A06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6A11312B" w14:textId="77777777" w:rsidR="002F7646" w:rsidRPr="00B70A0E" w:rsidRDefault="002F7646"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1A7DC554" w14:textId="1A3122CF"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14:paraId="6607F4B1" w14:textId="77777777" w:rsidR="00971188" w:rsidRPr="00B70A0E" w:rsidRDefault="00971188" w:rsidP="006E67CC">
      <w:pPr>
        <w:pStyle w:val="Ch63"/>
        <w:suppressAutoHyphens/>
        <w:rPr>
          <w:rFonts w:ascii="Times New Roman" w:hAnsi="Times New Roman" w:cs="Times New Roman"/>
          <w:w w:val="100"/>
          <w:sz w:val="20"/>
          <w:szCs w:val="20"/>
        </w:rPr>
      </w:pPr>
      <w:r w:rsidRPr="00B70A0E">
        <w:rPr>
          <w:rFonts w:ascii="Times New Roman" w:hAnsi="Times New Roman" w:cs="Times New Roman"/>
          <w:w w:val="100"/>
          <w:sz w:val="20"/>
          <w:szCs w:val="20"/>
        </w:rPr>
        <w:t>Зазначається така інформація:</w:t>
      </w:r>
    </w:p>
    <w:p w14:paraId="5A430796" w14:textId="77777777" w:rsidR="00971188" w:rsidRPr="00B70A0E" w:rsidRDefault="00971188" w:rsidP="006E67CC">
      <w:pPr>
        <w:pStyle w:val="Ch63"/>
        <w:suppressAutoHyphens/>
        <w:rPr>
          <w:rFonts w:ascii="Times New Roman" w:hAnsi="Times New Roman" w:cs="Times New Roman"/>
          <w:w w:val="100"/>
          <w:sz w:val="20"/>
          <w:szCs w:val="20"/>
        </w:rPr>
      </w:pPr>
      <w:r w:rsidRPr="00B70A0E">
        <w:rPr>
          <w:rFonts w:ascii="Times New Roman" w:hAnsi="Times New Roman" w:cs="Times New Roman"/>
          <w:w w:val="100"/>
          <w:sz w:val="20"/>
          <w:szCs w:val="20"/>
        </w:rPr>
        <w:t>1) оцінка складу, структури та діяльності ради як колегіального органу (колективної придатності ради);</w:t>
      </w:r>
    </w:p>
    <w:p w14:paraId="5886E4CD" w14:textId="27612471" w:rsidR="00971188" w:rsidRPr="00B70A0E" w:rsidRDefault="00971188" w:rsidP="006E67CC">
      <w:pPr>
        <w:pStyle w:val="Ch63"/>
        <w:suppressAutoHyphens/>
        <w:rPr>
          <w:rFonts w:ascii="Times New Roman" w:hAnsi="Times New Roman" w:cs="Times New Roman"/>
          <w:w w:val="100"/>
          <w:sz w:val="20"/>
          <w:szCs w:val="20"/>
        </w:rPr>
      </w:pPr>
      <w:r w:rsidRPr="00B70A0E">
        <w:rPr>
          <w:rFonts w:ascii="Times New Roman" w:hAnsi="Times New Roman" w:cs="Times New Roman"/>
          <w:w w:val="100"/>
          <w:sz w:val="20"/>
          <w:szCs w:val="20"/>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B70A0E">
        <w:rPr>
          <w:rFonts w:ascii="Times New Roman" w:hAnsi="Times New Roman" w:cs="Times New Roman"/>
          <w:w w:val="100"/>
          <w:sz w:val="20"/>
          <w:szCs w:val="20"/>
        </w:rPr>
        <w:t>-</w:t>
      </w:r>
      <w:r w:rsidRPr="00B70A0E">
        <w:rPr>
          <w:rFonts w:ascii="Times New Roman" w:hAnsi="Times New Roman" w:cs="Times New Roman"/>
          <w:w w:val="100"/>
          <w:sz w:val="20"/>
          <w:szCs w:val="20"/>
        </w:rPr>
        <w:t xml:space="preserve"> оплачувану і безоплатну;</w:t>
      </w:r>
    </w:p>
    <w:p w14:paraId="4A04681C" w14:textId="77777777" w:rsidR="00971188" w:rsidRPr="00B70A0E" w:rsidRDefault="00971188" w:rsidP="006E67CC">
      <w:pPr>
        <w:pStyle w:val="Ch63"/>
        <w:suppressAutoHyphens/>
        <w:rPr>
          <w:rFonts w:ascii="Times New Roman" w:hAnsi="Times New Roman" w:cs="Times New Roman"/>
          <w:w w:val="100"/>
          <w:sz w:val="20"/>
          <w:szCs w:val="20"/>
        </w:rPr>
      </w:pPr>
      <w:r w:rsidRPr="00B70A0E">
        <w:rPr>
          <w:rFonts w:ascii="Times New Roman" w:hAnsi="Times New Roman" w:cs="Times New Roman"/>
          <w:w w:val="100"/>
          <w:sz w:val="20"/>
          <w:szCs w:val="20"/>
        </w:rPr>
        <w:t>3) оцінка незалежності кожного з незалежних членів ради;</w:t>
      </w:r>
    </w:p>
    <w:p w14:paraId="261AD9A2" w14:textId="77777777" w:rsidR="00971188" w:rsidRPr="00B70A0E" w:rsidRDefault="00971188" w:rsidP="006E67CC">
      <w:pPr>
        <w:pStyle w:val="Ch63"/>
        <w:suppressAutoHyphens/>
        <w:rPr>
          <w:rFonts w:ascii="Times New Roman" w:hAnsi="Times New Roman" w:cs="Times New Roman"/>
          <w:w w:val="100"/>
          <w:sz w:val="20"/>
          <w:szCs w:val="20"/>
        </w:rPr>
      </w:pPr>
      <w:r w:rsidRPr="00B70A0E">
        <w:rPr>
          <w:rFonts w:ascii="Times New Roman" w:hAnsi="Times New Roman" w:cs="Times New Roman"/>
          <w:w w:val="100"/>
          <w:sz w:val="20"/>
          <w:szCs w:val="20"/>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14:paraId="6F1BDF0F" w14:textId="77777777" w:rsidR="00971188" w:rsidRPr="00B70A0E" w:rsidRDefault="00971188" w:rsidP="006E67CC">
      <w:pPr>
        <w:pStyle w:val="Ch63"/>
        <w:suppressAutoHyphens/>
        <w:rPr>
          <w:rFonts w:ascii="Times New Roman" w:hAnsi="Times New Roman" w:cs="Times New Roman"/>
          <w:w w:val="100"/>
          <w:sz w:val="20"/>
          <w:szCs w:val="20"/>
        </w:rPr>
      </w:pPr>
      <w:r w:rsidRPr="00B70A0E">
        <w:rPr>
          <w:rFonts w:ascii="Times New Roman" w:hAnsi="Times New Roman" w:cs="Times New Roman"/>
          <w:w w:val="100"/>
          <w:sz w:val="20"/>
          <w:szCs w:val="20"/>
        </w:rPr>
        <w:t xml:space="preserve">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w:t>
      </w:r>
      <w:r w:rsidRPr="00B70A0E">
        <w:rPr>
          <w:rFonts w:ascii="Times New Roman" w:hAnsi="Times New Roman" w:cs="Times New Roman"/>
          <w:w w:val="100"/>
          <w:sz w:val="20"/>
          <w:szCs w:val="20"/>
        </w:rPr>
        <w:lastRenderedPageBreak/>
        <w:t>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14:paraId="1B494008" w14:textId="77777777" w:rsidR="00971188" w:rsidRPr="00B70A0E" w:rsidRDefault="00971188" w:rsidP="006E67CC">
      <w:pPr>
        <w:pStyle w:val="Ch63"/>
        <w:suppressAutoHyphens/>
        <w:rPr>
          <w:rFonts w:ascii="Times New Roman" w:hAnsi="Times New Roman" w:cs="Times New Roman"/>
          <w:w w:val="100"/>
          <w:sz w:val="20"/>
          <w:szCs w:val="20"/>
        </w:rPr>
      </w:pPr>
      <w:r w:rsidRPr="00B70A0E">
        <w:rPr>
          <w:rFonts w:ascii="Times New Roman" w:hAnsi="Times New Roman" w:cs="Times New Roman"/>
          <w:w w:val="100"/>
          <w:sz w:val="20"/>
          <w:szCs w:val="20"/>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p>
    <w:p w14:paraId="2D069910" w14:textId="77777777" w:rsidR="00B70A0E" w:rsidRDefault="00B70A0E" w:rsidP="001D1992">
      <w:pPr>
        <w:pStyle w:val="Ch67"/>
        <w:spacing w:before="0" w:after="0"/>
        <w:ind w:left="0"/>
        <w:rPr>
          <w:rFonts w:ascii="Times New Roman" w:hAnsi="Times New Roman" w:cs="Times New Roman"/>
          <w:b w:val="0"/>
          <w:bCs w:val="0"/>
          <w:color w:val="auto"/>
          <w:w w:val="100"/>
          <w:sz w:val="24"/>
          <w:szCs w:val="24"/>
        </w:rPr>
      </w:pPr>
    </w:p>
    <w:p w14:paraId="19DD0370" w14:textId="12C8663B" w:rsidR="001D1992" w:rsidRPr="00B70A0E" w:rsidRDefault="00B70A0E" w:rsidP="001D1992">
      <w:pPr>
        <w:pStyle w:val="Ch67"/>
        <w:spacing w:before="0" w:after="0"/>
        <w:ind w:left="0"/>
        <w:rPr>
          <w:rFonts w:ascii="Times New Roman" w:hAnsi="Times New Roman" w:cs="Times New Roman"/>
          <w:w w:val="100"/>
          <w:sz w:val="20"/>
          <w:szCs w:val="20"/>
        </w:rPr>
      </w:pPr>
      <w:r w:rsidRPr="00C436FE">
        <w:rPr>
          <w:rFonts w:ascii="Times New Roman" w:hAnsi="Times New Roman" w:cs="Times New Roman"/>
          <w:b w:val="0"/>
          <w:bCs w:val="0"/>
          <w:color w:val="auto"/>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14:paraId="4287B2D2" w14:textId="095841B2" w:rsidR="00971188" w:rsidRPr="00B70A0E"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Частина 5. Виконавчий орган</w:t>
      </w:r>
      <w:r w:rsidRPr="00B70A0E">
        <w:rPr>
          <w:rFonts w:ascii="Times New Roman" w:hAnsi="Times New Roman" w:cs="Times New Roman"/>
          <w:color w:val="808080" w:themeColor="background1" w:themeShade="80"/>
          <w:w w:val="100"/>
          <w:sz w:val="24"/>
          <w:szCs w:val="24"/>
          <w:vertAlign w:val="superscript"/>
        </w:rPr>
        <w:t>52</w:t>
      </w:r>
    </w:p>
    <w:p w14:paraId="6AE409C3" w14:textId="77777777" w:rsidR="00971188" w:rsidRPr="00B70A0E" w:rsidRDefault="00971188" w:rsidP="006E67CC">
      <w:pPr>
        <w:pStyle w:val="TABL0"/>
        <w:suppressAutoHyphens/>
        <w:spacing w:before="57"/>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Таблиця 1.</w:t>
      </w:r>
    </w:p>
    <w:p w14:paraId="4957781F" w14:textId="77777777" w:rsidR="00971188" w:rsidRPr="00B70A0E"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B70A0E">
        <w:rPr>
          <w:rStyle w:val="Bold"/>
          <w:rFonts w:ascii="Times New Roman" w:hAnsi="Times New Roman" w:cs="Times New Roman"/>
          <w:color w:val="808080" w:themeColor="background1" w:themeShade="80"/>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71"/>
        <w:gridCol w:w="1067"/>
        <w:gridCol w:w="1049"/>
        <w:gridCol w:w="1877"/>
        <w:gridCol w:w="1350"/>
        <w:gridCol w:w="1353"/>
        <w:gridCol w:w="1348"/>
      </w:tblGrid>
      <w:tr w:rsidR="00B70A0E" w:rsidRPr="00B70A0E" w14:paraId="3017121F" w14:textId="77777777"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BA827E3" w14:textId="77777777" w:rsidR="00971188" w:rsidRPr="00B70A0E" w:rsidRDefault="00971188" w:rsidP="006E67CC">
            <w:pPr>
              <w:pStyle w:val="TableshapkaTABL"/>
              <w:rPr>
                <w:rFonts w:ascii="Times New Roman" w:hAnsi="Times New Roman" w:cs="Times New Roman"/>
                <w:color w:val="808080" w:themeColor="background1" w:themeShade="80"/>
                <w:w w:val="100"/>
                <w:sz w:val="20"/>
                <w:szCs w:val="20"/>
              </w:rPr>
            </w:pPr>
            <w:r w:rsidRPr="00B70A0E">
              <w:rPr>
                <w:rStyle w:val="Bold"/>
                <w:rFonts w:ascii="Times New Roman" w:hAnsi="Times New Roman" w:cs="Times New Roman"/>
                <w:color w:val="808080" w:themeColor="background1" w:themeShade="80"/>
                <w:w w:val="100"/>
                <w:sz w:val="20"/>
                <w:szCs w:val="20"/>
              </w:rPr>
              <w:t xml:space="preserve">Ім’я члена </w:t>
            </w:r>
            <w:r w:rsidRPr="00B70A0E">
              <w:rPr>
                <w:rStyle w:val="Bold"/>
                <w:rFonts w:ascii="Times New Roman" w:hAnsi="Times New Roman" w:cs="Times New Roman"/>
                <w:color w:val="808080" w:themeColor="background1" w:themeShade="80"/>
                <w:w w:val="100"/>
                <w:sz w:val="20"/>
                <w:szCs w:val="20"/>
              </w:rPr>
              <w:br/>
              <w:t>виконавчого органу</w:t>
            </w:r>
            <w:r w:rsidRPr="00B70A0E">
              <w:rPr>
                <w:rStyle w:val="Bold"/>
                <w:rFonts w:ascii="Times New Roman" w:hAnsi="Times New Roman" w:cs="Times New Roman"/>
                <w:color w:val="808080" w:themeColor="background1" w:themeShade="80"/>
                <w:w w:val="100"/>
                <w:sz w:val="20"/>
                <w:szCs w:val="20"/>
                <w:vertAlign w:val="superscript"/>
              </w:rPr>
              <w:t>53</w:t>
            </w:r>
            <w:r w:rsidRPr="00B70A0E">
              <w:rPr>
                <w:rStyle w:val="Bold"/>
                <w:rFonts w:ascii="Times New Roman" w:hAnsi="Times New Roman" w:cs="Times New Roman"/>
                <w:color w:val="808080" w:themeColor="background1" w:themeShade="80"/>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EF526" w14:textId="598F8D5D" w:rsidR="00971188" w:rsidRPr="00B70A0E" w:rsidRDefault="00971188" w:rsidP="00864507">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color w:val="808080" w:themeColor="background1" w:themeShade="80"/>
                <w:w w:val="100"/>
                <w:sz w:val="20"/>
                <w:szCs w:val="20"/>
              </w:rPr>
              <w:t>РНОКПП</w:t>
            </w:r>
            <w:r w:rsidRPr="00B70A0E">
              <w:rPr>
                <w:rFonts w:ascii="Times New Roman" w:hAnsi="Times New Roman" w:cs="Times New Roman"/>
                <w:color w:val="808080" w:themeColor="background1" w:themeShade="80"/>
                <w:w w:val="100"/>
                <w:sz w:val="20"/>
                <w:szCs w:val="20"/>
                <w:vertAlign w:val="superscript"/>
              </w:rPr>
              <w:t>1</w:t>
            </w:r>
            <w:r w:rsidR="00864507" w:rsidRPr="00B70A0E">
              <w:rPr>
                <w:rFonts w:ascii="Times New Roman" w:hAnsi="Times New Roman" w:cs="Times New Roman"/>
                <w:color w:val="808080" w:themeColor="background1" w:themeShade="80"/>
                <w:w w:val="100"/>
                <w:sz w:val="20"/>
                <w:szCs w:val="20"/>
                <w:vertAlign w:val="superscript"/>
              </w:rPr>
              <w:t>3</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F89CD" w14:textId="51A7149B" w:rsidR="00971188" w:rsidRPr="00B70A0E" w:rsidRDefault="00971188" w:rsidP="005711C7">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color w:val="808080" w:themeColor="background1" w:themeShade="80"/>
                <w:w w:val="100"/>
                <w:sz w:val="20"/>
                <w:szCs w:val="20"/>
              </w:rPr>
              <w:t>УНЗР</w:t>
            </w:r>
            <w:r w:rsidRPr="00B70A0E">
              <w:rPr>
                <w:rFonts w:ascii="Times New Roman" w:hAnsi="Times New Roman" w:cs="Times New Roman"/>
                <w:color w:val="808080" w:themeColor="background1" w:themeShade="80"/>
                <w:w w:val="100"/>
                <w:sz w:val="20"/>
                <w:szCs w:val="20"/>
                <w:vertAlign w:val="superscript"/>
              </w:rPr>
              <w:t>1</w:t>
            </w:r>
            <w:r w:rsidR="005711C7" w:rsidRPr="00B70A0E">
              <w:rPr>
                <w:rFonts w:ascii="Times New Roman" w:hAnsi="Times New Roman" w:cs="Times New Roman"/>
                <w:color w:val="808080" w:themeColor="background1" w:themeShade="80"/>
                <w:w w:val="100"/>
                <w:sz w:val="20"/>
                <w:szCs w:val="20"/>
                <w:vertAlign w:val="superscript"/>
              </w:rPr>
              <w:t>4</w:t>
            </w:r>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B62C86" w14:textId="77777777" w:rsidR="00971188" w:rsidRPr="00B70A0E" w:rsidRDefault="00971188" w:rsidP="006E67CC">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b/>
                <w:bCs/>
                <w:color w:val="808080" w:themeColor="background1" w:themeShade="80"/>
                <w:w w:val="100"/>
                <w:sz w:val="20"/>
                <w:szCs w:val="20"/>
              </w:rPr>
              <w:t xml:space="preserve">Голова/ </w:t>
            </w:r>
            <w:r w:rsidRPr="00B70A0E">
              <w:rPr>
                <w:rFonts w:ascii="Times New Roman" w:hAnsi="Times New Roman" w:cs="Times New Roman"/>
                <w:b/>
                <w:bCs/>
                <w:color w:val="808080" w:themeColor="background1" w:themeShade="80"/>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2D71395" w14:textId="77777777" w:rsidR="00971188" w:rsidRPr="00B70A0E" w:rsidRDefault="00971188" w:rsidP="006E67CC">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b/>
                <w:bCs/>
                <w:color w:val="808080" w:themeColor="background1" w:themeShade="80"/>
                <w:w w:val="100"/>
                <w:sz w:val="20"/>
                <w:szCs w:val="20"/>
              </w:rPr>
              <w:t>Голова/член комітету виконавчого органу</w:t>
            </w:r>
            <w:r w:rsidRPr="00B70A0E">
              <w:rPr>
                <w:rFonts w:ascii="Times New Roman" w:hAnsi="Times New Roman" w:cs="Times New Roman"/>
                <w:b/>
                <w:bCs/>
                <w:color w:val="808080" w:themeColor="background1" w:themeShade="80"/>
                <w:w w:val="100"/>
                <w:sz w:val="20"/>
                <w:szCs w:val="20"/>
                <w:vertAlign w:val="superscript"/>
              </w:rPr>
              <w:t>54</w:t>
            </w:r>
          </w:p>
        </w:tc>
      </w:tr>
      <w:tr w:rsidR="00B70A0E" w:rsidRPr="00B70A0E" w14:paraId="534F9EEC" w14:textId="77777777"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14:paraId="001F04AF"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410363BF"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3A167CBE"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14:paraId="0BBC4B89"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A7753" w14:textId="5E3C7780" w:rsidR="00971188" w:rsidRPr="00B70A0E" w:rsidRDefault="00971188" w:rsidP="006E67CC">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b/>
                <w:bCs/>
                <w:color w:val="808080" w:themeColor="background1" w:themeShade="80"/>
                <w:w w:val="100"/>
                <w:sz w:val="20"/>
                <w:szCs w:val="20"/>
              </w:rPr>
              <w:t xml:space="preserve">Назва </w:t>
            </w:r>
            <w:r w:rsidRPr="00B70A0E">
              <w:rPr>
                <w:rFonts w:ascii="Times New Roman" w:hAnsi="Times New Roman" w:cs="Times New Roman"/>
                <w:b/>
                <w:bCs/>
                <w:color w:val="808080" w:themeColor="background1" w:themeShade="80"/>
                <w:w w:val="100"/>
                <w:sz w:val="20"/>
                <w:szCs w:val="20"/>
              </w:rPr>
              <w:br/>
              <w:t xml:space="preserve">комітету </w:t>
            </w:r>
            <w:r w:rsidR="002146A4" w:rsidRPr="00B70A0E">
              <w:rPr>
                <w:rFonts w:ascii="Times New Roman" w:hAnsi="Times New Roman" w:cs="Times New Roman"/>
                <w:b/>
                <w:bCs/>
                <w:color w:val="808080" w:themeColor="background1" w:themeShade="80"/>
                <w:w w:val="100"/>
                <w:sz w:val="20"/>
                <w:szCs w:val="20"/>
                <w:lang w:val="en-US"/>
              </w:rPr>
              <w:t>-</w:t>
            </w:r>
            <w:r w:rsidRPr="00B70A0E">
              <w:rPr>
                <w:rFonts w:ascii="Times New Roman" w:hAnsi="Times New Roman" w:cs="Times New Roman"/>
                <w:b/>
                <w:bCs/>
                <w:color w:val="808080" w:themeColor="background1" w:themeShade="80"/>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0799B" w14:textId="23D65489" w:rsidR="00971188" w:rsidRPr="00B70A0E" w:rsidRDefault="00971188" w:rsidP="006E67CC">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b/>
                <w:bCs/>
                <w:color w:val="808080" w:themeColor="background1" w:themeShade="80"/>
                <w:w w:val="100"/>
                <w:sz w:val="20"/>
                <w:szCs w:val="20"/>
              </w:rPr>
              <w:t xml:space="preserve">Назва </w:t>
            </w:r>
            <w:r w:rsidRPr="00B70A0E">
              <w:rPr>
                <w:rFonts w:ascii="Times New Roman" w:hAnsi="Times New Roman" w:cs="Times New Roman"/>
                <w:b/>
                <w:bCs/>
                <w:color w:val="808080" w:themeColor="background1" w:themeShade="80"/>
                <w:w w:val="100"/>
                <w:sz w:val="20"/>
                <w:szCs w:val="20"/>
              </w:rPr>
              <w:br/>
              <w:t xml:space="preserve">комітету </w:t>
            </w:r>
            <w:r w:rsidR="002146A4" w:rsidRPr="00B70A0E">
              <w:rPr>
                <w:rFonts w:ascii="Times New Roman" w:hAnsi="Times New Roman" w:cs="Times New Roman"/>
                <w:b/>
                <w:bCs/>
                <w:color w:val="808080" w:themeColor="background1" w:themeShade="80"/>
                <w:w w:val="100"/>
                <w:sz w:val="20"/>
                <w:szCs w:val="20"/>
                <w:lang w:val="en-US"/>
              </w:rPr>
              <w:t>-</w:t>
            </w:r>
            <w:r w:rsidRPr="00B70A0E">
              <w:rPr>
                <w:rFonts w:ascii="Times New Roman" w:hAnsi="Times New Roman" w:cs="Times New Roman"/>
                <w:b/>
                <w:bCs/>
                <w:color w:val="808080" w:themeColor="background1" w:themeShade="80"/>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5E99A" w14:textId="71D492EF" w:rsidR="00971188" w:rsidRPr="00B70A0E" w:rsidRDefault="00971188" w:rsidP="006E67CC">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b/>
                <w:bCs/>
                <w:color w:val="808080" w:themeColor="background1" w:themeShade="80"/>
                <w:w w:val="100"/>
                <w:sz w:val="20"/>
                <w:szCs w:val="20"/>
              </w:rPr>
              <w:t xml:space="preserve">Назва </w:t>
            </w:r>
            <w:r w:rsidRPr="00B70A0E">
              <w:rPr>
                <w:rFonts w:ascii="Times New Roman" w:hAnsi="Times New Roman" w:cs="Times New Roman"/>
                <w:b/>
                <w:bCs/>
                <w:color w:val="808080" w:themeColor="background1" w:themeShade="80"/>
                <w:w w:val="100"/>
                <w:sz w:val="20"/>
                <w:szCs w:val="20"/>
              </w:rPr>
              <w:br/>
              <w:t xml:space="preserve">комітету </w:t>
            </w:r>
            <w:r w:rsidR="002146A4" w:rsidRPr="00B70A0E">
              <w:rPr>
                <w:rFonts w:ascii="Times New Roman" w:hAnsi="Times New Roman" w:cs="Times New Roman"/>
                <w:b/>
                <w:bCs/>
                <w:color w:val="808080" w:themeColor="background1" w:themeShade="80"/>
                <w:w w:val="100"/>
                <w:sz w:val="20"/>
                <w:szCs w:val="20"/>
                <w:lang w:val="en-US"/>
              </w:rPr>
              <w:t>-</w:t>
            </w:r>
            <w:r w:rsidRPr="00B70A0E">
              <w:rPr>
                <w:rFonts w:ascii="Times New Roman" w:hAnsi="Times New Roman" w:cs="Times New Roman"/>
                <w:b/>
                <w:bCs/>
                <w:color w:val="808080" w:themeColor="background1" w:themeShade="80"/>
                <w:w w:val="100"/>
                <w:sz w:val="20"/>
                <w:szCs w:val="20"/>
              </w:rPr>
              <w:t xml:space="preserve"> 3</w:t>
            </w:r>
          </w:p>
        </w:tc>
      </w:tr>
      <w:tr w:rsidR="00B70A0E" w:rsidRPr="00B70A0E" w14:paraId="79F02EE5"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90A5D1"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3613D9"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44C45"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0E9DC6" w14:textId="77777777" w:rsidR="00971188" w:rsidRPr="00B70A0E" w:rsidRDefault="00971188" w:rsidP="006E67CC">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color w:val="808080" w:themeColor="background1" w:themeShade="80"/>
                <w:w w:val="100"/>
                <w:sz w:val="20"/>
                <w:szCs w:val="20"/>
              </w:rPr>
              <w:t>Х / Y</w:t>
            </w:r>
            <w:r w:rsidRPr="00B70A0E">
              <w:rPr>
                <w:rFonts w:ascii="Times New Roman" w:hAnsi="Times New Roman" w:cs="Times New Roman"/>
                <w:color w:val="808080" w:themeColor="background1" w:themeShade="80"/>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C7A34D" w14:textId="77777777" w:rsidR="00971188" w:rsidRPr="00B70A0E" w:rsidRDefault="00971188" w:rsidP="006E67CC">
            <w:pPr>
              <w:pStyle w:val="TableshapkaTABL"/>
              <w:rPr>
                <w:rFonts w:ascii="Times New Roman" w:hAnsi="Times New Roman" w:cs="Times New Roman"/>
                <w:color w:val="808080" w:themeColor="background1" w:themeShade="80"/>
                <w:w w:val="100"/>
                <w:sz w:val="20"/>
                <w:szCs w:val="20"/>
              </w:rPr>
            </w:pPr>
            <w:r w:rsidRPr="00B70A0E">
              <w:rPr>
                <w:rFonts w:ascii="Times New Roman" w:hAnsi="Times New Roman" w:cs="Times New Roman"/>
                <w:color w:val="808080" w:themeColor="background1" w:themeShade="80"/>
                <w:w w:val="100"/>
                <w:sz w:val="20"/>
                <w:szCs w:val="20"/>
              </w:rPr>
              <w:t>Х / V</w:t>
            </w:r>
            <w:r w:rsidRPr="00B70A0E">
              <w:rPr>
                <w:rFonts w:ascii="Times New Roman" w:hAnsi="Times New Roman" w:cs="Times New Roman"/>
                <w:color w:val="808080" w:themeColor="background1" w:themeShade="80"/>
                <w:w w:val="100"/>
                <w:sz w:val="20"/>
                <w:szCs w:val="20"/>
                <w:vertAlign w:val="superscript"/>
              </w:rPr>
              <w:t>56</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089E2"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64C76"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r>
      <w:tr w:rsidR="00B70A0E" w:rsidRPr="00B70A0E" w14:paraId="527B329C"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3F3D7"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E4144"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AB674"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6576F"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50842"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A71AA"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6E9C"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r>
      <w:tr w:rsidR="00971188" w:rsidRPr="00B70A0E" w14:paraId="2326F127"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15FA4"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EEFAB"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D4BD6"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32CFA"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163A9"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9395D"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A7F00" w14:textId="77777777" w:rsidR="00971188" w:rsidRPr="00B70A0E" w:rsidRDefault="00971188" w:rsidP="006E67CC">
            <w:pPr>
              <w:pStyle w:val="aff7"/>
              <w:suppressAutoHyphens/>
              <w:spacing w:line="240" w:lineRule="auto"/>
              <w:textAlignment w:val="auto"/>
              <w:rPr>
                <w:color w:val="808080" w:themeColor="background1" w:themeShade="80"/>
                <w:sz w:val="20"/>
                <w:szCs w:val="20"/>
                <w:lang w:val="uk-UA"/>
              </w:rPr>
            </w:pPr>
          </w:p>
        </w:tc>
      </w:tr>
    </w:tbl>
    <w:p w14:paraId="27FE29F4"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p>
    <w:p w14:paraId="5C9C45BD" w14:textId="77777777" w:rsidR="00971188" w:rsidRPr="00B70A0E" w:rsidRDefault="00971188" w:rsidP="006E67CC">
      <w:pPr>
        <w:pStyle w:val="TABL0"/>
        <w:suppressAutoHyphens/>
        <w:spacing w:before="57"/>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Таблиця 2.</w:t>
      </w:r>
    </w:p>
    <w:p w14:paraId="722C442A" w14:textId="77777777" w:rsidR="00971188" w:rsidRPr="00B70A0E"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B70A0E">
        <w:rPr>
          <w:rStyle w:val="Bold"/>
          <w:rFonts w:ascii="Times New Roman" w:hAnsi="Times New Roman" w:cs="Times New Roman"/>
          <w:color w:val="808080" w:themeColor="background1" w:themeShade="80"/>
          <w:w w:val="100"/>
          <w:sz w:val="24"/>
          <w:szCs w:val="24"/>
        </w:rPr>
        <w:t xml:space="preserve">Інформація про проведені засідання колегіального виконавчого органу </w:t>
      </w:r>
      <w:r w:rsidRPr="00B70A0E">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79"/>
        <w:gridCol w:w="6140"/>
      </w:tblGrid>
      <w:tr w:rsidR="00B70A0E" w:rsidRPr="00B70A0E" w14:paraId="77213104"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FFDAA"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F326B7"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2</w:t>
            </w:r>
          </w:p>
        </w:tc>
      </w:tr>
      <w:tr w:rsidR="00B70A0E" w:rsidRPr="00B70A0E" w14:paraId="08778EBC"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24DEE" w14:textId="5CFA678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Кількість засідань </w:t>
            </w:r>
            <w:r w:rsidR="00E74CEF" w:rsidRPr="00B70A0E">
              <w:rPr>
                <w:rStyle w:val="st42"/>
                <w:rFonts w:ascii="Times New Roman" w:hAnsi="Times New Roman"/>
                <w:color w:val="808080" w:themeColor="background1" w:themeShade="80"/>
                <w:sz w:val="24"/>
                <w:szCs w:val="24"/>
                <w:lang w:val="x-none"/>
              </w:rPr>
              <w:t>колегіального виконавчого органу</w:t>
            </w:r>
            <w:r w:rsidRPr="00B70A0E">
              <w:rPr>
                <w:rFonts w:ascii="Times New Roman" w:hAnsi="Times New Roman" w:cs="Times New Roman"/>
                <w:color w:val="808080" w:themeColor="background1" w:themeShade="80"/>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47776"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3FD6F6EE"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B83DB"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E664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53DB2820"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DE54"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D1C81"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971188" w:rsidRPr="00B70A0E" w14:paraId="5877283F"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345C"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87402"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0CA1E13E" w14:textId="1EA9B4C5" w:rsidR="000B248E" w:rsidRPr="00B70A0E" w:rsidRDefault="000B248E" w:rsidP="00B76D2C">
      <w:pPr>
        <w:spacing w:after="0"/>
        <w:rPr>
          <w:rFonts w:ascii="Times New Roman" w:hAnsi="Times New Roman"/>
          <w:color w:val="808080" w:themeColor="background1" w:themeShade="80"/>
          <w:sz w:val="20"/>
          <w:szCs w:val="20"/>
        </w:rPr>
      </w:pPr>
      <w:bookmarkStart w:id="4" w:name="2634"/>
    </w:p>
    <w:bookmarkEnd w:id="4"/>
    <w:p w14:paraId="29D182E4" w14:textId="77777777" w:rsidR="00971188" w:rsidRPr="00B70A0E" w:rsidRDefault="00971188" w:rsidP="006E67CC">
      <w:pPr>
        <w:pStyle w:val="TABL0"/>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Таблиця 3.</w:t>
      </w:r>
    </w:p>
    <w:p w14:paraId="6597251D" w14:textId="77777777" w:rsidR="00971188" w:rsidRPr="00B70A0E"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B70A0E">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764"/>
        <w:gridCol w:w="1519"/>
        <w:gridCol w:w="1517"/>
        <w:gridCol w:w="1519"/>
      </w:tblGrid>
      <w:tr w:rsidR="00B70A0E" w:rsidRPr="00B70A0E" w14:paraId="0F6C4E17"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7C3E4"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A2F36B" w14:textId="75C30CD8"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Назва </w:t>
            </w:r>
            <w:r w:rsidRPr="00B70A0E">
              <w:rPr>
                <w:rFonts w:ascii="Times New Roman" w:hAnsi="Times New Roman" w:cs="Times New Roman"/>
                <w:color w:val="808080" w:themeColor="background1" w:themeShade="80"/>
                <w:w w:val="100"/>
                <w:sz w:val="24"/>
                <w:szCs w:val="24"/>
              </w:rPr>
              <w:br/>
              <w:t xml:space="preserve">комітету </w:t>
            </w:r>
            <w:r w:rsidR="002146A4" w:rsidRPr="00B70A0E">
              <w:rPr>
                <w:rFonts w:ascii="Times New Roman" w:hAnsi="Times New Roman" w:cs="Times New Roman"/>
                <w:color w:val="808080" w:themeColor="background1" w:themeShade="80"/>
                <w:w w:val="100"/>
                <w:sz w:val="24"/>
                <w:szCs w:val="24"/>
                <w:lang w:val="en-US"/>
              </w:rPr>
              <w:t>-</w:t>
            </w:r>
            <w:r w:rsidRPr="00B70A0E">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137CC" w14:textId="1D070A3C"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Назва </w:t>
            </w:r>
            <w:r w:rsidRPr="00B70A0E">
              <w:rPr>
                <w:rFonts w:ascii="Times New Roman" w:hAnsi="Times New Roman" w:cs="Times New Roman"/>
                <w:color w:val="808080" w:themeColor="background1" w:themeShade="80"/>
                <w:w w:val="100"/>
                <w:sz w:val="24"/>
                <w:szCs w:val="24"/>
              </w:rPr>
              <w:br/>
              <w:t xml:space="preserve">комітету </w:t>
            </w:r>
            <w:r w:rsidR="002146A4" w:rsidRPr="00B70A0E">
              <w:rPr>
                <w:rFonts w:ascii="Times New Roman" w:hAnsi="Times New Roman" w:cs="Times New Roman"/>
                <w:color w:val="808080" w:themeColor="background1" w:themeShade="80"/>
                <w:w w:val="100"/>
                <w:sz w:val="24"/>
                <w:szCs w:val="24"/>
                <w:lang w:val="en-US"/>
              </w:rPr>
              <w:t>-</w:t>
            </w:r>
            <w:r w:rsidRPr="00B70A0E">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A6648D" w14:textId="1D135702"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Назва </w:t>
            </w:r>
            <w:r w:rsidRPr="00B70A0E">
              <w:rPr>
                <w:rFonts w:ascii="Times New Roman" w:hAnsi="Times New Roman" w:cs="Times New Roman"/>
                <w:color w:val="808080" w:themeColor="background1" w:themeShade="80"/>
                <w:w w:val="100"/>
                <w:sz w:val="24"/>
                <w:szCs w:val="24"/>
              </w:rPr>
              <w:br/>
              <w:t xml:space="preserve">комітету </w:t>
            </w:r>
            <w:r w:rsidR="002146A4" w:rsidRPr="00B70A0E">
              <w:rPr>
                <w:rFonts w:ascii="Times New Roman" w:hAnsi="Times New Roman" w:cs="Times New Roman"/>
                <w:color w:val="808080" w:themeColor="background1" w:themeShade="80"/>
                <w:w w:val="100"/>
                <w:sz w:val="24"/>
                <w:szCs w:val="24"/>
                <w:lang w:val="en-US"/>
              </w:rPr>
              <w:t>-</w:t>
            </w:r>
            <w:r w:rsidRPr="00B70A0E">
              <w:rPr>
                <w:rFonts w:ascii="Times New Roman" w:hAnsi="Times New Roman" w:cs="Times New Roman"/>
                <w:color w:val="808080" w:themeColor="background1" w:themeShade="80"/>
                <w:w w:val="100"/>
                <w:sz w:val="24"/>
                <w:szCs w:val="24"/>
              </w:rPr>
              <w:t xml:space="preserve"> 3</w:t>
            </w:r>
          </w:p>
        </w:tc>
      </w:tr>
      <w:tr w:rsidR="00B70A0E" w:rsidRPr="00B70A0E" w14:paraId="4E5F8109"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C8C2A"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Кількість засідань комітету ради</w:t>
            </w:r>
            <w:r w:rsidRPr="00B70A0E">
              <w:rPr>
                <w:rFonts w:ascii="Times New Roman" w:hAnsi="Times New Roman" w:cs="Times New Roman"/>
                <w:color w:val="808080" w:themeColor="background1" w:themeShade="80"/>
                <w:spacing w:val="0"/>
                <w:sz w:val="24"/>
                <w:szCs w:val="24"/>
                <w:vertAlign w:val="superscript"/>
              </w:rPr>
              <w:t>57</w:t>
            </w:r>
            <w:r w:rsidRPr="00B70A0E">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A0FDC"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F3448"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55AF6"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5BA1EA2A"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60D30"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4B8E3"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5BD1F"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5343D"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60497F96"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13D93"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414F4"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4CBDA"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D43A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00D1A63F"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08B7C"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406C3"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44447"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C1EAC"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05E378CF" w14:textId="77777777" w:rsidR="00971188" w:rsidRPr="00FE0630" w:rsidRDefault="00971188" w:rsidP="006E67CC">
      <w:pPr>
        <w:pStyle w:val="Ch63"/>
        <w:suppressAutoHyphens/>
        <w:rPr>
          <w:rFonts w:ascii="Times New Roman" w:hAnsi="Times New Roman" w:cs="Times New Roman"/>
          <w:w w:val="100"/>
          <w:sz w:val="24"/>
          <w:szCs w:val="24"/>
        </w:rPr>
      </w:pPr>
    </w:p>
    <w:p w14:paraId="029E6057"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Таблиця 4.</w:t>
      </w:r>
    </w:p>
    <w:p w14:paraId="608B744C" w14:textId="77777777" w:rsidR="00B70A0E" w:rsidRPr="00B70A0E" w:rsidRDefault="00B70A0E" w:rsidP="00B70A0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B70A0E">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100"/>
        <w:gridCol w:w="5241"/>
      </w:tblGrid>
      <w:tr w:rsidR="00B70A0E" w:rsidRPr="00B70A0E" w14:paraId="19F56F00"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9686A"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79E6C" w14:textId="53DD2C9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proofErr w:type="spellStart"/>
            <w:r w:rsidRPr="00B70A0E">
              <w:rPr>
                <w:rFonts w:ascii="Times New Roman" w:hAnsi="Times New Roman"/>
                <w:color w:val="000000"/>
                <w:sz w:val="24"/>
                <w:szCs w:val="24"/>
              </w:rPr>
              <w:t>Швайнберт</w:t>
            </w:r>
            <w:proofErr w:type="spellEnd"/>
            <w:r w:rsidRPr="00B70A0E">
              <w:rPr>
                <w:rFonts w:ascii="Times New Roman" w:hAnsi="Times New Roman"/>
                <w:color w:val="000000"/>
                <w:sz w:val="24"/>
                <w:szCs w:val="24"/>
              </w:rPr>
              <w:t xml:space="preserve"> Анжела Вікторівна, директор </w:t>
            </w:r>
            <w:r>
              <w:rPr>
                <w:rFonts w:ascii="Times New Roman" w:hAnsi="Times New Roman"/>
                <w:color w:val="000000"/>
                <w:sz w:val="24"/>
                <w:szCs w:val="24"/>
              </w:rPr>
              <w:t xml:space="preserve">протягом усього </w:t>
            </w:r>
            <w:r w:rsidRPr="00B70A0E">
              <w:rPr>
                <w:rFonts w:ascii="Times New Roman" w:hAnsi="Times New Roman"/>
                <w:color w:val="000000"/>
                <w:sz w:val="24"/>
                <w:szCs w:val="24"/>
              </w:rPr>
              <w:t>звітного періоду</w:t>
            </w:r>
          </w:p>
        </w:tc>
      </w:tr>
      <w:tr w:rsidR="00B70A0E" w:rsidRPr="00B70A0E" w14:paraId="041BEEC6"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01DB3"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РНОКПП</w:t>
            </w:r>
            <w:r w:rsidRPr="00B70A0E">
              <w:rPr>
                <w:rFonts w:ascii="Times New Roman" w:hAnsi="Times New Roman"/>
                <w:color w:val="00000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05FE7" w14:textId="3B58A958" w:rsidR="00B70A0E" w:rsidRPr="00B70A0E" w:rsidRDefault="00B70A0E" w:rsidP="00657114">
            <w:pPr>
              <w:widowControl w:val="0"/>
              <w:suppressAutoHyphens/>
              <w:autoSpaceDE w:val="0"/>
              <w:autoSpaceDN w:val="0"/>
              <w:adjustRightInd w:val="0"/>
              <w:spacing w:after="0" w:line="240" w:lineRule="auto"/>
              <w:rPr>
                <w:rFonts w:ascii="Times New Roman" w:hAnsi="Times New Roman"/>
                <w:color w:val="000000"/>
                <w:sz w:val="24"/>
                <w:szCs w:val="24"/>
              </w:rPr>
            </w:pPr>
            <w:r w:rsidRPr="00B70A0E">
              <w:rPr>
                <w:rFonts w:ascii="Times New Roman" w:hAnsi="Times New Roman"/>
                <w:color w:val="000000"/>
                <w:sz w:val="24"/>
                <w:szCs w:val="24"/>
              </w:rPr>
              <w:t>**********</w:t>
            </w:r>
            <w:r>
              <w:rPr>
                <w:rFonts w:ascii="Times New Roman" w:hAnsi="Times New Roman"/>
                <w:color w:val="000000"/>
                <w:sz w:val="24"/>
                <w:szCs w:val="24"/>
              </w:rPr>
              <w:t xml:space="preserve"> </w:t>
            </w:r>
          </w:p>
        </w:tc>
      </w:tr>
      <w:tr w:rsidR="00B70A0E" w:rsidRPr="00B70A0E" w14:paraId="7CD490F1"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3CAD7"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УНЗР</w:t>
            </w:r>
            <w:r w:rsidRPr="00B70A0E">
              <w:rPr>
                <w:rFonts w:ascii="Times New Roman" w:hAnsi="Times New Roman"/>
                <w:color w:val="00000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97AB1"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4020EC5A"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97A0C"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BC1A7"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В своїй діяльності Директор Товариства керується чинним законодавством України, Статутом Товариства, іншими внутрішніми нормативними актами і рішеннями, прийнятими загальними зборами акціонерів. Директор Товариства приймав рішення з будь-яких питань, пов'язаних з керівництвом поточною діяльністю Товариства. Зазначені рішення оформлялися у формі наказів або інших розпорядчих документів та доводилися до заінтересованих сторін.</w:t>
            </w:r>
          </w:p>
        </w:tc>
      </w:tr>
      <w:tr w:rsidR="00B70A0E" w:rsidRPr="00B70A0E" w14:paraId="3232FD24"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80A84"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Ім’я заступника(</w:t>
            </w:r>
            <w:proofErr w:type="spellStart"/>
            <w:r w:rsidRPr="00B70A0E">
              <w:rPr>
                <w:rFonts w:ascii="Times New Roman" w:hAnsi="Times New Roman"/>
                <w:color w:val="000000"/>
                <w:sz w:val="24"/>
                <w:szCs w:val="24"/>
              </w:rPr>
              <w:t>ів</w:t>
            </w:r>
            <w:proofErr w:type="spellEnd"/>
            <w:r w:rsidRPr="00B70A0E">
              <w:rPr>
                <w:rFonts w:ascii="Times New Roman" w:hAnsi="Times New Roman"/>
                <w:color w:val="000000"/>
                <w:sz w:val="24"/>
                <w:szCs w:val="24"/>
              </w:rPr>
              <w:t>)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85148"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42A1C2D9"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61A94"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РНОКПП</w:t>
            </w:r>
            <w:r w:rsidRPr="00B70A0E">
              <w:rPr>
                <w:rFonts w:ascii="Times New Roman" w:hAnsi="Times New Roman"/>
                <w:color w:val="00000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68B0F"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1EE5621C"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CD72C"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УНЗР</w:t>
            </w:r>
            <w:r w:rsidRPr="00B70A0E">
              <w:rPr>
                <w:rFonts w:ascii="Times New Roman" w:hAnsi="Times New Roman"/>
                <w:color w:val="00000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792BE"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6E39A21C"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192E7"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D93BE"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0E2D1483"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CEDF4"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18520"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2039A563"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8B10A"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РНОКПП</w:t>
            </w:r>
            <w:r w:rsidRPr="00B70A0E">
              <w:rPr>
                <w:rFonts w:ascii="Times New Roman" w:hAnsi="Times New Roman"/>
                <w:color w:val="00000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CC977"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48646836"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A818F"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УНЗР</w:t>
            </w:r>
            <w:r w:rsidRPr="00B70A0E">
              <w:rPr>
                <w:rFonts w:ascii="Times New Roman" w:hAnsi="Times New Roman"/>
                <w:color w:val="00000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92671"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bl>
    <w:p w14:paraId="4EFEAB12"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1AF5BF03" w14:textId="77777777" w:rsidR="00B70A0E" w:rsidRPr="00B70A0E" w:rsidRDefault="00B70A0E" w:rsidP="00B70A0E">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B70A0E">
        <w:rPr>
          <w:rFonts w:ascii="Times New Roman" w:hAnsi="Times New Roman"/>
          <w:b/>
          <w:color w:val="000000"/>
          <w:sz w:val="24"/>
          <w:szCs w:val="24"/>
        </w:rPr>
        <w:t>Звіт виконавчого органу:</w:t>
      </w:r>
    </w:p>
    <w:p w14:paraId="60AD9806"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0"/>
          <w:szCs w:val="24"/>
        </w:rPr>
      </w:pPr>
      <w:r w:rsidRPr="00B70A0E">
        <w:rPr>
          <w:rFonts w:ascii="Times New Roman" w:hAnsi="Times New Roman"/>
          <w:i/>
          <w:color w:val="000000"/>
          <w:sz w:val="20"/>
          <w:szCs w:val="24"/>
        </w:rPr>
        <w:t>Зазначається така інформація:</w:t>
      </w:r>
    </w:p>
    <w:p w14:paraId="7EAE1862"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0"/>
          <w:szCs w:val="24"/>
        </w:rPr>
      </w:pPr>
      <w:r w:rsidRPr="00B70A0E">
        <w:rPr>
          <w:rFonts w:ascii="Times New Roman" w:hAnsi="Times New Roman"/>
          <w:i/>
          <w:color w:val="000000"/>
          <w:sz w:val="20"/>
          <w:szCs w:val="24"/>
        </w:rPr>
        <w:t>1) оцінка складу, структури та діяльності виконавчого органу;</w:t>
      </w:r>
    </w:p>
    <w:p w14:paraId="77EA719E"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0"/>
          <w:szCs w:val="24"/>
        </w:rPr>
      </w:pPr>
      <w:r w:rsidRPr="00B70A0E">
        <w:rPr>
          <w:rFonts w:ascii="Times New Roman" w:hAnsi="Times New Roman"/>
          <w:i/>
          <w:color w:val="000000"/>
          <w:sz w:val="20"/>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w:t>
      </w:r>
    </w:p>
    <w:p w14:paraId="7815AAB6"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i/>
          <w:color w:val="000000"/>
          <w:sz w:val="20"/>
          <w:szCs w:val="24"/>
        </w:rPr>
      </w:pPr>
      <w:r w:rsidRPr="00B70A0E">
        <w:rPr>
          <w:rFonts w:ascii="Times New Roman" w:hAnsi="Times New Roman"/>
          <w:i/>
          <w:color w:val="000000"/>
          <w:sz w:val="20"/>
          <w:szCs w:val="24"/>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14:paraId="7243131B"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B70A0E">
        <w:rPr>
          <w:rFonts w:ascii="Times New Roman" w:hAnsi="Times New Roman"/>
          <w:i/>
          <w:color w:val="000000"/>
          <w:sz w:val="20"/>
          <w:szCs w:val="24"/>
        </w:rPr>
        <w:t>4) інформація про те, яким чином діяльність виконавчого органу зумовила зміни у фінансово-­господарській діяльності особи.</w:t>
      </w:r>
    </w:p>
    <w:p w14:paraId="1240F0EB" w14:textId="77777777" w:rsidR="00B70A0E" w:rsidRPr="00B70A0E" w:rsidRDefault="00B70A0E" w:rsidP="00B70A0E">
      <w:pPr>
        <w:keepNext/>
        <w:keepLines/>
        <w:widowControl w:val="0"/>
        <w:tabs>
          <w:tab w:val="right" w:pos="7710"/>
        </w:tabs>
        <w:suppressAutoHyphens/>
        <w:autoSpaceDE w:val="0"/>
        <w:autoSpaceDN w:val="0"/>
        <w:adjustRightInd w:val="0"/>
        <w:spacing w:before="113" w:after="28" w:line="257" w:lineRule="auto"/>
        <w:ind w:firstLine="284"/>
        <w:jc w:val="both"/>
        <w:textAlignment w:val="center"/>
        <w:rPr>
          <w:rFonts w:ascii="Times New Roman" w:hAnsi="Times New Roman"/>
          <w:bCs/>
          <w:color w:val="000000"/>
          <w:sz w:val="24"/>
          <w:szCs w:val="24"/>
        </w:rPr>
      </w:pPr>
      <w:r w:rsidRPr="00B70A0E">
        <w:rPr>
          <w:rFonts w:ascii="Times New Roman" w:hAnsi="Times New Roman"/>
          <w:bCs/>
          <w:color w:val="000000"/>
          <w:sz w:val="24"/>
          <w:szCs w:val="24"/>
        </w:rPr>
        <w:lastRenderedPageBreak/>
        <w:t xml:space="preserve">Директор Товариства не складав звіт про свою діяльність, зокрема з питань </w:t>
      </w:r>
      <w:proofErr w:type="spellStart"/>
      <w:r w:rsidRPr="00B70A0E">
        <w:rPr>
          <w:rFonts w:ascii="Times New Roman" w:hAnsi="Times New Roman"/>
          <w:bCs/>
          <w:color w:val="000000"/>
          <w:sz w:val="24"/>
          <w:szCs w:val="24"/>
        </w:rPr>
        <w:t>оцiнки</w:t>
      </w:r>
      <w:proofErr w:type="spellEnd"/>
      <w:r w:rsidRPr="00B70A0E">
        <w:rPr>
          <w:rFonts w:ascii="Times New Roman" w:hAnsi="Times New Roman"/>
          <w:bCs/>
          <w:color w:val="000000"/>
          <w:sz w:val="24"/>
          <w:szCs w:val="24"/>
        </w:rPr>
        <w:t xml:space="preserve"> </w:t>
      </w:r>
      <w:proofErr w:type="spellStart"/>
      <w:r w:rsidRPr="00B70A0E">
        <w:rPr>
          <w:rFonts w:ascii="Times New Roman" w:hAnsi="Times New Roman"/>
          <w:bCs/>
          <w:color w:val="000000"/>
          <w:sz w:val="24"/>
          <w:szCs w:val="24"/>
        </w:rPr>
        <w:t>дiяльностi</w:t>
      </w:r>
      <w:proofErr w:type="spellEnd"/>
      <w:r w:rsidRPr="00B70A0E">
        <w:rPr>
          <w:rFonts w:ascii="Times New Roman" w:hAnsi="Times New Roman"/>
          <w:bCs/>
          <w:color w:val="000000"/>
          <w:sz w:val="24"/>
          <w:szCs w:val="24"/>
        </w:rPr>
        <w:t xml:space="preserve"> та </w:t>
      </w:r>
      <w:proofErr w:type="spellStart"/>
      <w:r w:rsidRPr="00B70A0E">
        <w:rPr>
          <w:rFonts w:ascii="Times New Roman" w:hAnsi="Times New Roman"/>
          <w:bCs/>
          <w:color w:val="000000"/>
          <w:sz w:val="24"/>
          <w:szCs w:val="24"/>
        </w:rPr>
        <w:t>компетенцiї</w:t>
      </w:r>
      <w:proofErr w:type="spellEnd"/>
      <w:r w:rsidRPr="00B70A0E">
        <w:rPr>
          <w:rFonts w:ascii="Times New Roman" w:hAnsi="Times New Roman"/>
          <w:bCs/>
          <w:color w:val="000000"/>
          <w:sz w:val="24"/>
          <w:szCs w:val="24"/>
        </w:rPr>
        <w:t xml:space="preserve"> Виконавчого органу Товариства, оскільки обов'язковість здійснення такої оцінки виконавчого органу приватного акціонерного товариства не передбачена чинним законодавством.</w:t>
      </w:r>
      <w:r w:rsidRPr="00B70A0E">
        <w:rPr>
          <w:rFonts w:ascii="Times New Roman" w:hAnsi="Times New Roman"/>
          <w:bCs/>
          <w:color w:val="000000"/>
          <w:sz w:val="24"/>
          <w:szCs w:val="24"/>
        </w:rPr>
        <w:cr/>
      </w:r>
    </w:p>
    <w:p w14:paraId="676839B2" w14:textId="0F970799" w:rsidR="00971188" w:rsidRPr="00B70A0E" w:rsidRDefault="00971188" w:rsidP="006E67CC">
      <w:pPr>
        <w:pStyle w:val="Ch67"/>
        <w:spacing w:after="28"/>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B70A0E">
        <w:rPr>
          <w:rFonts w:ascii="Times New Roman" w:hAnsi="Times New Roman" w:cs="Times New Roman"/>
          <w:color w:val="808080" w:themeColor="background1" w:themeShade="80"/>
          <w:w w:val="100"/>
          <w:sz w:val="24"/>
          <w:szCs w:val="24"/>
        </w:rPr>
        <w:br/>
        <w:t>його діяльності</w:t>
      </w:r>
      <w:r w:rsidRPr="00B70A0E">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100"/>
        <w:gridCol w:w="5241"/>
      </w:tblGrid>
      <w:tr w:rsidR="00B70A0E" w:rsidRPr="00B70A0E" w14:paraId="4EB1E87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A5295"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EDB5"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33EE469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0AB93" w14:textId="494C6B90" w:rsidR="00971188" w:rsidRPr="00B70A0E" w:rsidRDefault="00971188" w:rsidP="00864507">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РНОКПП</w:t>
            </w:r>
            <w:r w:rsidRPr="00B70A0E">
              <w:rPr>
                <w:rFonts w:ascii="Times New Roman" w:hAnsi="Times New Roman" w:cs="Times New Roman"/>
                <w:color w:val="808080" w:themeColor="background1" w:themeShade="80"/>
                <w:spacing w:val="0"/>
                <w:sz w:val="24"/>
                <w:szCs w:val="24"/>
                <w:vertAlign w:val="superscript"/>
              </w:rPr>
              <w:t>1</w:t>
            </w:r>
            <w:r w:rsidR="00864507" w:rsidRPr="00B70A0E">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2E7AA"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1FBC824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7D76A" w14:textId="31306E4F" w:rsidR="00971188" w:rsidRPr="00B70A0E" w:rsidRDefault="00971188" w:rsidP="005711C7">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УНЗР</w:t>
            </w:r>
            <w:r w:rsidRPr="00B70A0E">
              <w:rPr>
                <w:rFonts w:ascii="Times New Roman" w:hAnsi="Times New Roman" w:cs="Times New Roman"/>
                <w:color w:val="808080" w:themeColor="background1" w:themeShade="80"/>
                <w:spacing w:val="0"/>
                <w:sz w:val="24"/>
                <w:szCs w:val="24"/>
                <w:vertAlign w:val="superscript"/>
              </w:rPr>
              <w:t>1</w:t>
            </w:r>
            <w:r w:rsidR="005711C7" w:rsidRPr="00B70A0E">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FEA4E"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341CC5B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EFD18"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B70A0E">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03BA4"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2FCF344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9CDBA"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64705"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4FC30FE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46640"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3676A"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6DC778D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59B7D"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AAEFA"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66BDFF5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4EADD"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2F0D5"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21F9458F" w14:textId="77777777" w:rsidR="00971188" w:rsidRPr="00FE0630" w:rsidRDefault="00971188" w:rsidP="006E67CC">
      <w:pPr>
        <w:pStyle w:val="Ch63"/>
        <w:suppressAutoHyphens/>
        <w:rPr>
          <w:rFonts w:ascii="Times New Roman" w:hAnsi="Times New Roman" w:cs="Times New Roman"/>
          <w:w w:val="100"/>
          <w:sz w:val="24"/>
          <w:szCs w:val="24"/>
        </w:rPr>
      </w:pPr>
    </w:p>
    <w:p w14:paraId="7209658A" w14:textId="77777777" w:rsidR="00B70A0E" w:rsidRPr="00B70A0E" w:rsidRDefault="00B70A0E" w:rsidP="00B70A0E">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B70A0E">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B70A0E">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B70A0E">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89"/>
        <w:gridCol w:w="5230"/>
      </w:tblGrid>
      <w:tr w:rsidR="00B70A0E" w:rsidRPr="00B70A0E" w14:paraId="547A52A1"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8954C5"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85EA4C"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2</w:t>
            </w:r>
          </w:p>
        </w:tc>
      </w:tr>
      <w:tr w:rsidR="00B70A0E" w:rsidRPr="00B70A0E" w14:paraId="7A3B84D3"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0CF57"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F292D"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Ні</w:t>
            </w:r>
          </w:p>
        </w:tc>
      </w:tr>
      <w:tr w:rsidR="00B70A0E" w:rsidRPr="00B70A0E" w14:paraId="721C2238"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39EEB"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4786A"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474B5DA4"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9A286"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CCE83"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7184D3CC"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4458E"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FD1E6C"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28B974E8"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E2CA7"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Наявність затвердженого документу (документів), який(які) визначає(</w:t>
            </w:r>
            <w:proofErr w:type="spellStart"/>
            <w:r w:rsidRPr="00B70A0E">
              <w:rPr>
                <w:rFonts w:ascii="Times New Roman" w:hAnsi="Times New Roman"/>
                <w:color w:val="000000"/>
                <w:sz w:val="24"/>
                <w:szCs w:val="24"/>
              </w:rPr>
              <w:t>ють</w:t>
            </w:r>
            <w:proofErr w:type="spellEnd"/>
            <w:r w:rsidRPr="00B70A0E">
              <w:rPr>
                <w:rFonts w:ascii="Times New Roman" w:hAnsi="Times New Roman"/>
                <w:color w:val="000000"/>
                <w:sz w:val="24"/>
                <w:szCs w:val="24"/>
              </w:rPr>
              <w:t xml:space="preserve">) політику системи внутрішнього контролю (у тому числі </w:t>
            </w:r>
            <w:r w:rsidRPr="00B70A0E">
              <w:rPr>
                <w:rFonts w:ascii="Times New Roman" w:hAnsi="Times New Roman"/>
                <w:color w:val="000000"/>
                <w:sz w:val="24"/>
                <w:szCs w:val="24"/>
              </w:rPr>
              <w:br/>
              <w:t xml:space="preserve">щодо системи </w:t>
            </w:r>
            <w:proofErr w:type="spellStart"/>
            <w:r w:rsidRPr="00B70A0E">
              <w:rPr>
                <w:rFonts w:ascii="Times New Roman" w:hAnsi="Times New Roman"/>
                <w:color w:val="000000"/>
                <w:sz w:val="24"/>
                <w:szCs w:val="24"/>
              </w:rPr>
              <w:t>комплаєнс</w:t>
            </w:r>
            <w:proofErr w:type="spellEnd"/>
            <w:r w:rsidRPr="00B70A0E">
              <w:rPr>
                <w:rFonts w:ascii="Times New Roman" w:hAnsi="Times New Roman"/>
                <w:color w:val="00000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3B9BE"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Ні</w:t>
            </w:r>
          </w:p>
        </w:tc>
      </w:tr>
      <w:tr w:rsidR="00B70A0E" w:rsidRPr="00B70A0E" w14:paraId="28AD479E"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6BBAD"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Перелік основних внутрішніх документів </w:t>
            </w:r>
            <w:r w:rsidRPr="00B70A0E">
              <w:rPr>
                <w:rFonts w:ascii="Times New Roman" w:hAnsi="Times New Roman"/>
                <w:color w:val="000000"/>
                <w:sz w:val="24"/>
                <w:szCs w:val="24"/>
              </w:rPr>
              <w:br/>
              <w:t xml:space="preserve">щодо системи внутрішнього контролю (у тому числі щодо системи </w:t>
            </w:r>
            <w:proofErr w:type="spellStart"/>
            <w:r w:rsidRPr="00B70A0E">
              <w:rPr>
                <w:rFonts w:ascii="Times New Roman" w:hAnsi="Times New Roman"/>
                <w:color w:val="000000"/>
                <w:sz w:val="24"/>
                <w:szCs w:val="24"/>
              </w:rPr>
              <w:t>комплаєнс</w:t>
            </w:r>
            <w:proofErr w:type="spellEnd"/>
            <w:r w:rsidRPr="00B70A0E">
              <w:rPr>
                <w:rFonts w:ascii="Times New Roman" w:hAnsi="Times New Roman"/>
                <w:color w:val="00000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ABC0D" w14:textId="77777777" w:rsidR="00B70A0E" w:rsidRPr="00B70A0E" w:rsidRDefault="00B70A0E" w:rsidP="00B70A0E">
            <w:pPr>
              <w:widowControl w:val="0"/>
              <w:suppressAutoHyphens/>
              <w:autoSpaceDE w:val="0"/>
              <w:autoSpaceDN w:val="0"/>
              <w:adjustRightInd w:val="0"/>
              <w:spacing w:after="0" w:line="240" w:lineRule="auto"/>
              <w:jc w:val="both"/>
              <w:rPr>
                <w:rFonts w:ascii="Times New Roman" w:hAnsi="Times New Roman"/>
                <w:sz w:val="24"/>
                <w:szCs w:val="24"/>
              </w:rPr>
            </w:pPr>
            <w:r w:rsidRPr="00B70A0E">
              <w:rPr>
                <w:rFonts w:ascii="Times New Roman" w:hAnsi="Times New Roman"/>
                <w:color w:val="000000"/>
                <w:sz w:val="24"/>
                <w:szCs w:val="24"/>
              </w:rPr>
              <w:t xml:space="preserve">Немає. Система внутрішнього контролю і управління ризиками визначає всі внутрішні правила та процедури контролю, запроваджені керівництвом Товариства для досягнення поставленої мети - забезпечення (в межах можливого) стабільного i ефективного </w:t>
            </w:r>
            <w:r w:rsidRPr="00B70A0E">
              <w:rPr>
                <w:rFonts w:ascii="Times New Roman" w:hAnsi="Times New Roman"/>
                <w:color w:val="000000"/>
                <w:sz w:val="24"/>
                <w:szCs w:val="24"/>
              </w:rPr>
              <w:lastRenderedPageBreak/>
              <w:t xml:space="preserve">функціонування Товариства, дотримання внутрішньогосподарської політики, збереження та раціонального використання активів Товариства, запобігання та викриття фальсифікацій та помилок, точності i повноти бухгалтерських записів, своєчасної підготовки надійної фінансової інформації. Особами, відповідальними за ведення бухгалтерського </w:t>
            </w:r>
            <w:proofErr w:type="spellStart"/>
            <w:r w:rsidRPr="00B70A0E">
              <w:rPr>
                <w:rFonts w:ascii="Times New Roman" w:hAnsi="Times New Roman"/>
                <w:color w:val="000000"/>
                <w:sz w:val="24"/>
                <w:szCs w:val="24"/>
              </w:rPr>
              <w:t>облiку</w:t>
            </w:r>
            <w:proofErr w:type="spellEnd"/>
            <w:r w:rsidRPr="00B70A0E">
              <w:rPr>
                <w:rFonts w:ascii="Times New Roman" w:hAnsi="Times New Roman"/>
                <w:color w:val="000000"/>
                <w:sz w:val="24"/>
                <w:szCs w:val="24"/>
              </w:rPr>
              <w:t xml:space="preserve"> Товариства, є Директор та головний бухгалтер Товариства. Окремого Положення про «Системи </w:t>
            </w:r>
            <w:proofErr w:type="spellStart"/>
            <w:r w:rsidRPr="00B70A0E">
              <w:rPr>
                <w:rFonts w:ascii="Times New Roman" w:hAnsi="Times New Roman"/>
                <w:color w:val="000000"/>
                <w:sz w:val="24"/>
                <w:szCs w:val="24"/>
              </w:rPr>
              <w:t>внутрiшнього</w:t>
            </w:r>
            <w:proofErr w:type="spellEnd"/>
            <w:r w:rsidRPr="00B70A0E">
              <w:rPr>
                <w:rFonts w:ascii="Times New Roman" w:hAnsi="Times New Roman"/>
                <w:color w:val="000000"/>
                <w:sz w:val="24"/>
                <w:szCs w:val="24"/>
              </w:rPr>
              <w:t xml:space="preserve"> контролю» в Товаристві немає, </w:t>
            </w:r>
            <w:proofErr w:type="spellStart"/>
            <w:r w:rsidRPr="00B70A0E">
              <w:rPr>
                <w:rFonts w:ascii="Times New Roman" w:hAnsi="Times New Roman"/>
                <w:color w:val="000000"/>
                <w:sz w:val="24"/>
                <w:szCs w:val="24"/>
              </w:rPr>
              <w:t>оскiльки</w:t>
            </w:r>
            <w:proofErr w:type="spellEnd"/>
            <w:r w:rsidRPr="00B70A0E">
              <w:rPr>
                <w:rFonts w:ascii="Times New Roman" w:hAnsi="Times New Roman"/>
                <w:color w:val="000000"/>
                <w:sz w:val="24"/>
                <w:szCs w:val="24"/>
              </w:rPr>
              <w:t xml:space="preserve"> його обов'язкова </w:t>
            </w:r>
            <w:proofErr w:type="spellStart"/>
            <w:r w:rsidRPr="00B70A0E">
              <w:rPr>
                <w:rFonts w:ascii="Times New Roman" w:hAnsi="Times New Roman"/>
                <w:color w:val="000000"/>
                <w:sz w:val="24"/>
                <w:szCs w:val="24"/>
              </w:rPr>
              <w:t>наявнiсть</w:t>
            </w:r>
            <w:proofErr w:type="spellEnd"/>
            <w:r w:rsidRPr="00B70A0E">
              <w:rPr>
                <w:rFonts w:ascii="Times New Roman" w:hAnsi="Times New Roman"/>
                <w:color w:val="000000"/>
                <w:sz w:val="24"/>
                <w:szCs w:val="24"/>
              </w:rPr>
              <w:t xml:space="preserve"> не передбачена чинним законодавством.</w:t>
            </w:r>
          </w:p>
        </w:tc>
      </w:tr>
      <w:tr w:rsidR="00B70A0E" w:rsidRPr="00B70A0E" w14:paraId="60EA5FA4"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14CD8"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lastRenderedPageBreak/>
              <w:t xml:space="preserve">Дата та номер рішення про затвердження звіту </w:t>
            </w:r>
            <w:r w:rsidRPr="00B70A0E">
              <w:rPr>
                <w:rFonts w:ascii="Times New Roman" w:hAnsi="Times New Roman"/>
                <w:color w:val="000000"/>
                <w:sz w:val="24"/>
                <w:szCs w:val="24"/>
              </w:rPr>
              <w:br/>
              <w:t xml:space="preserve">щодо системи внутрішнього контролю (у тому числі </w:t>
            </w:r>
            <w:proofErr w:type="spellStart"/>
            <w:r w:rsidRPr="00B70A0E">
              <w:rPr>
                <w:rFonts w:ascii="Times New Roman" w:hAnsi="Times New Roman"/>
                <w:color w:val="000000"/>
                <w:sz w:val="24"/>
                <w:szCs w:val="24"/>
              </w:rPr>
              <w:t>комплаєнс</w:t>
            </w:r>
            <w:proofErr w:type="spellEnd"/>
            <w:r w:rsidRPr="00B70A0E">
              <w:rPr>
                <w:rFonts w:ascii="Times New Roman" w:hAnsi="Times New Roman"/>
                <w:color w:val="00000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DC925"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02CD1238"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3F032"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Основні положення звіту системи внутрішнього контролю (у тому числі </w:t>
            </w:r>
            <w:proofErr w:type="spellStart"/>
            <w:r w:rsidRPr="00B70A0E">
              <w:rPr>
                <w:rFonts w:ascii="Times New Roman" w:hAnsi="Times New Roman"/>
                <w:color w:val="000000"/>
                <w:sz w:val="24"/>
                <w:szCs w:val="24"/>
              </w:rPr>
              <w:t>комплаєнс</w:t>
            </w:r>
            <w:proofErr w:type="spellEnd"/>
            <w:r w:rsidRPr="00B70A0E">
              <w:rPr>
                <w:rFonts w:ascii="Times New Roman" w:hAnsi="Times New Roman"/>
                <w:color w:val="00000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26AEF"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6AF76A58"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09516"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41CF4"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Ні</w:t>
            </w:r>
          </w:p>
        </w:tc>
      </w:tr>
      <w:tr w:rsidR="00B70A0E" w:rsidRPr="00B70A0E" w14:paraId="0F629C72"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7AA88"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5E0ED"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520E66A6"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88BAB"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2F930"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6B3F0FA3" w14:textId="77777777" w:rsidTr="002B1A3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4E1B3"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33903"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bl>
    <w:p w14:paraId="6D47E177" w14:textId="77777777" w:rsidR="00B70A0E" w:rsidRPr="00B70A0E" w:rsidRDefault="00B70A0E" w:rsidP="00B70A0E">
      <w:pPr>
        <w:spacing w:after="0"/>
        <w:rPr>
          <w:rFonts w:ascii="Times New Roman" w:hAnsi="Times New Roman"/>
          <w:sz w:val="20"/>
          <w:szCs w:val="20"/>
        </w:rPr>
      </w:pPr>
      <w:bookmarkStart w:id="5" w:name="2702"/>
    </w:p>
    <w:bookmarkEnd w:id="5"/>
    <w:p w14:paraId="79A178CE" w14:textId="77777777" w:rsidR="00B70A0E" w:rsidRPr="00B70A0E" w:rsidRDefault="00B70A0E" w:rsidP="00B70A0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B70A0E">
        <w:rPr>
          <w:rFonts w:ascii="Times New Roman" w:hAnsi="Times New Roman"/>
          <w:b/>
          <w:bCs/>
          <w:color w:val="000000"/>
          <w:sz w:val="24"/>
          <w:szCs w:val="24"/>
        </w:rPr>
        <w:t xml:space="preserve">Частина 8. Інформація щодо осіб, які прямо або опосередковано є власниками </w:t>
      </w:r>
      <w:r w:rsidRPr="00B70A0E">
        <w:rPr>
          <w:rFonts w:ascii="Times New Roman" w:hAnsi="Times New Roman"/>
          <w:b/>
          <w:bCs/>
          <w:color w:val="0000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833"/>
        <w:gridCol w:w="1352"/>
        <w:gridCol w:w="1086"/>
        <w:gridCol w:w="2000"/>
        <w:gridCol w:w="3048"/>
      </w:tblGrid>
      <w:tr w:rsidR="00B70A0E" w:rsidRPr="00B70A0E" w14:paraId="3C8DEAB0" w14:textId="77777777" w:rsidTr="002B1A37">
        <w:trPr>
          <w:trHeight w:val="60"/>
        </w:trPr>
        <w:tc>
          <w:tcPr>
            <w:tcW w:w="13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A46A4D"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 xml:space="preserve">Ім’я або повне найменування акціонера </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8EE25E"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РНОКПП</w:t>
            </w:r>
            <w:r w:rsidRPr="00B70A0E">
              <w:rPr>
                <w:rFonts w:ascii="Times New Roman" w:hAnsi="Times New Roman"/>
                <w:color w:val="000000"/>
                <w:sz w:val="24"/>
                <w:szCs w:val="24"/>
                <w:vertAlign w:val="superscript"/>
              </w:rPr>
              <w:t>13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8EF42F"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УНЗР</w:t>
            </w:r>
            <w:r w:rsidRPr="00B70A0E">
              <w:rPr>
                <w:rFonts w:ascii="Times New Roman" w:hAnsi="Times New Roman"/>
                <w:color w:val="000000"/>
                <w:sz w:val="24"/>
                <w:szCs w:val="24"/>
                <w:vertAlign w:val="superscript"/>
              </w:rPr>
              <w:t>14</w:t>
            </w:r>
          </w:p>
        </w:tc>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3A8637"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Розмір значного пакета акцій</w:t>
            </w:r>
          </w:p>
        </w:tc>
        <w:tc>
          <w:tcPr>
            <w:tcW w:w="14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BCF56"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Розмір пакета акцій, що знаходиться в прямому та (опосередкованому) володінні</w:t>
            </w:r>
          </w:p>
        </w:tc>
      </w:tr>
      <w:tr w:rsidR="00B70A0E" w:rsidRPr="00B70A0E" w14:paraId="41D37F2D" w14:textId="77777777" w:rsidTr="002B1A37">
        <w:trPr>
          <w:trHeight w:val="60"/>
        </w:trPr>
        <w:tc>
          <w:tcPr>
            <w:tcW w:w="13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1309D"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proofErr w:type="spellStart"/>
            <w:r w:rsidRPr="00B70A0E">
              <w:rPr>
                <w:rFonts w:ascii="Times New Roman" w:hAnsi="Times New Roman"/>
                <w:color w:val="000000"/>
                <w:sz w:val="24"/>
                <w:szCs w:val="24"/>
              </w:rPr>
              <w:t>Швайнберт</w:t>
            </w:r>
            <w:proofErr w:type="spellEnd"/>
            <w:r w:rsidRPr="00B70A0E">
              <w:rPr>
                <w:rFonts w:ascii="Times New Roman" w:hAnsi="Times New Roman"/>
                <w:color w:val="000000"/>
                <w:sz w:val="24"/>
                <w:szCs w:val="24"/>
              </w:rPr>
              <w:t xml:space="preserve"> Анжела Вікторівна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E6FCA" w14:textId="77777777" w:rsid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r w:rsidRPr="00B70A0E">
              <w:rPr>
                <w:rFonts w:ascii="Times New Roman" w:hAnsi="Times New Roman"/>
                <w:color w:val="000000"/>
                <w:sz w:val="24"/>
                <w:szCs w:val="24"/>
              </w:rPr>
              <w:t>*********</w:t>
            </w:r>
          </w:p>
          <w:p w14:paraId="3062C63C" w14:textId="53657B18" w:rsidR="00B70A0E" w:rsidRP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BC569"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c>
          <w:tcPr>
            <w:tcW w:w="9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13046"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46,602787</w:t>
            </w:r>
          </w:p>
        </w:tc>
        <w:tc>
          <w:tcPr>
            <w:tcW w:w="1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5D32F"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46,602787</w:t>
            </w:r>
          </w:p>
        </w:tc>
      </w:tr>
      <w:tr w:rsidR="00B70A0E" w:rsidRPr="00B70A0E" w14:paraId="4483EB91" w14:textId="77777777" w:rsidTr="002B1A37">
        <w:trPr>
          <w:trHeight w:val="60"/>
        </w:trPr>
        <w:tc>
          <w:tcPr>
            <w:tcW w:w="13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2B7AA"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r w:rsidRPr="00B70A0E">
              <w:rPr>
                <w:rFonts w:ascii="Times New Roman" w:hAnsi="Times New Roman"/>
                <w:color w:val="000000"/>
                <w:sz w:val="24"/>
                <w:szCs w:val="24"/>
              </w:rPr>
              <w:t xml:space="preserve">Гринько Володимир </w:t>
            </w:r>
            <w:proofErr w:type="spellStart"/>
            <w:r w:rsidRPr="00B70A0E">
              <w:rPr>
                <w:rFonts w:ascii="Times New Roman" w:hAnsi="Times New Roman"/>
                <w:color w:val="000000"/>
                <w:sz w:val="24"/>
                <w:szCs w:val="24"/>
              </w:rPr>
              <w:t>Iванович</w:t>
            </w:r>
            <w:proofErr w:type="spellEnd"/>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BFDA2" w14:textId="773037A9" w:rsidR="00B70A0E" w:rsidRDefault="00B70A0E" w:rsidP="00B70A0E">
            <w:pPr>
              <w:snapToGrid w:val="0"/>
              <w:rPr>
                <w:rFonts w:ascii="Arial" w:hAnsi="Arial" w:cs="Arial"/>
              </w:rPr>
            </w:pPr>
            <w:r w:rsidRPr="00B70A0E">
              <w:rPr>
                <w:rFonts w:ascii="Times New Roman" w:hAnsi="Times New Roman"/>
                <w:color w:val="000000"/>
                <w:sz w:val="24"/>
                <w:szCs w:val="24"/>
              </w:rPr>
              <w:t>*********</w:t>
            </w:r>
            <w:r>
              <w:rPr>
                <w:rFonts w:ascii="Times New Roman" w:hAnsi="Times New Roman"/>
                <w:color w:val="000000"/>
                <w:sz w:val="24"/>
                <w:szCs w:val="24"/>
              </w:rPr>
              <w:t xml:space="preserve"> </w:t>
            </w:r>
          </w:p>
          <w:p w14:paraId="6E0CD82F" w14:textId="2C9E27AA" w:rsidR="00B70A0E" w:rsidRP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E84B2"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c>
          <w:tcPr>
            <w:tcW w:w="9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5AA28"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r w:rsidRPr="00B70A0E">
              <w:rPr>
                <w:rFonts w:ascii="Times New Roman" w:hAnsi="Times New Roman"/>
                <w:color w:val="000000"/>
                <w:sz w:val="24"/>
                <w:szCs w:val="24"/>
              </w:rPr>
              <w:t>9,886759</w:t>
            </w:r>
          </w:p>
        </w:tc>
        <w:tc>
          <w:tcPr>
            <w:tcW w:w="1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DA65D"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r w:rsidRPr="00B70A0E">
              <w:rPr>
                <w:rFonts w:ascii="Times New Roman" w:hAnsi="Times New Roman"/>
                <w:color w:val="000000"/>
                <w:sz w:val="24"/>
                <w:szCs w:val="24"/>
              </w:rPr>
              <w:t>9,886759</w:t>
            </w:r>
          </w:p>
        </w:tc>
      </w:tr>
    </w:tbl>
    <w:p w14:paraId="13F0F2D8"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1DA101CB" w14:textId="77777777" w:rsidR="00B70A0E" w:rsidRPr="00B70A0E" w:rsidRDefault="00B70A0E" w:rsidP="00B70A0E">
      <w:pPr>
        <w:keepNext/>
        <w:keepLines/>
        <w:widowControl w:val="0"/>
        <w:tabs>
          <w:tab w:val="right" w:pos="7710"/>
        </w:tabs>
        <w:suppressAutoHyphens/>
        <w:autoSpaceDE w:val="0"/>
        <w:autoSpaceDN w:val="0"/>
        <w:adjustRightInd w:val="0"/>
        <w:spacing w:after="57" w:line="257" w:lineRule="auto"/>
        <w:textAlignment w:val="center"/>
        <w:rPr>
          <w:rFonts w:ascii="Times New Roman" w:hAnsi="Times New Roman"/>
          <w:b/>
          <w:bCs/>
          <w:sz w:val="24"/>
          <w:szCs w:val="24"/>
        </w:rPr>
      </w:pPr>
      <w:r w:rsidRPr="00B70A0E">
        <w:rPr>
          <w:rFonts w:ascii="Times New Roman" w:hAnsi="Times New Roman"/>
          <w:b/>
          <w:bCs/>
          <w:sz w:val="24"/>
          <w:szCs w:val="24"/>
        </w:rPr>
        <w:t>Частина 9. Інформація щодо будь-яких обмежень прав участі та голосування акціонерів (учасників) на загальних зборах особи</w:t>
      </w:r>
      <w:r w:rsidRPr="00B70A0E">
        <w:rPr>
          <w:rFonts w:ascii="Times New Roman" w:hAnsi="Times New Roman"/>
          <w:b/>
          <w:bCs/>
          <w:sz w:val="24"/>
          <w:szCs w:val="24"/>
          <w:vertAlign w:val="superscript"/>
        </w:rPr>
        <w:t>59</w:t>
      </w:r>
    </w:p>
    <w:tbl>
      <w:tblPr>
        <w:tblW w:w="5000" w:type="pct"/>
        <w:tblCellMar>
          <w:left w:w="0" w:type="dxa"/>
          <w:right w:w="0" w:type="dxa"/>
        </w:tblCellMar>
        <w:tblLook w:val="0000" w:firstRow="0" w:lastRow="0" w:firstColumn="0" w:lastColumn="0" w:noHBand="0" w:noVBand="0"/>
      </w:tblPr>
      <w:tblGrid>
        <w:gridCol w:w="4135"/>
        <w:gridCol w:w="1276"/>
        <w:gridCol w:w="1094"/>
        <w:gridCol w:w="3814"/>
      </w:tblGrid>
      <w:tr w:rsidR="00B70A0E" w:rsidRPr="00B70A0E" w14:paraId="440F4EBF" w14:textId="77777777" w:rsidTr="002B1A37">
        <w:trPr>
          <w:trHeight w:val="60"/>
        </w:trPr>
        <w:tc>
          <w:tcPr>
            <w:tcW w:w="20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CE7A80"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B70A0E">
              <w:rPr>
                <w:rFonts w:ascii="Times New Roman" w:hAnsi="Times New Roman"/>
                <w:sz w:val="24"/>
                <w:szCs w:val="24"/>
              </w:rPr>
              <w:t xml:space="preserve">Ім’я або повне найменування </w:t>
            </w:r>
            <w:r w:rsidRPr="00B70A0E">
              <w:rPr>
                <w:rFonts w:ascii="Times New Roman" w:hAnsi="Times New Roman"/>
                <w:sz w:val="24"/>
                <w:szCs w:val="24"/>
              </w:rPr>
              <w:br/>
              <w:t>акціонера (учасника) права участі та/або голосування якого обмежено</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E4B5B"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B70A0E">
              <w:rPr>
                <w:rFonts w:ascii="Times New Roman" w:hAnsi="Times New Roman"/>
                <w:sz w:val="24"/>
                <w:szCs w:val="24"/>
              </w:rPr>
              <w:t>РНОКПП</w:t>
            </w:r>
            <w:r w:rsidRPr="00B70A0E">
              <w:rPr>
                <w:rFonts w:ascii="Times New Roman" w:hAnsi="Times New Roman"/>
                <w:sz w:val="24"/>
                <w:szCs w:val="24"/>
                <w:vertAlign w:val="superscript"/>
              </w:rPr>
              <w:t>13</w:t>
            </w:r>
          </w:p>
        </w:tc>
        <w:tc>
          <w:tcPr>
            <w:tcW w:w="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DA725"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B70A0E">
              <w:rPr>
                <w:rFonts w:ascii="Times New Roman" w:hAnsi="Times New Roman"/>
                <w:sz w:val="24"/>
                <w:szCs w:val="24"/>
              </w:rPr>
              <w:t>УНЗР</w:t>
            </w:r>
            <w:r w:rsidRPr="00B70A0E">
              <w:rPr>
                <w:rFonts w:ascii="Times New Roman" w:hAnsi="Times New Roman"/>
                <w:sz w:val="24"/>
                <w:szCs w:val="24"/>
                <w:vertAlign w:val="superscript"/>
              </w:rPr>
              <w:t>14</w:t>
            </w:r>
          </w:p>
        </w:tc>
        <w:tc>
          <w:tcPr>
            <w:tcW w:w="18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61FC0D"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sz w:val="24"/>
                <w:szCs w:val="24"/>
              </w:rPr>
            </w:pPr>
            <w:r w:rsidRPr="00B70A0E">
              <w:rPr>
                <w:rFonts w:ascii="Times New Roman" w:hAnsi="Times New Roman"/>
                <w:sz w:val="24"/>
                <w:szCs w:val="24"/>
              </w:rPr>
              <w:t>Опис наявного обмеження</w:t>
            </w:r>
          </w:p>
        </w:tc>
      </w:tr>
      <w:tr w:rsidR="00B70A0E" w:rsidRPr="00B70A0E" w14:paraId="5A267592" w14:textId="77777777" w:rsidTr="002B1A37">
        <w:trPr>
          <w:trHeight w:val="60"/>
        </w:trPr>
        <w:tc>
          <w:tcPr>
            <w:tcW w:w="20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CCEEE" w14:textId="0BF2AED8" w:rsidR="00B70A0E" w:rsidRPr="00B70A0E" w:rsidRDefault="003672CD" w:rsidP="00B70A0E">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 акціонерів</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B3643"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c>
          <w:tcPr>
            <w:tcW w:w="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6BDA"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c>
          <w:tcPr>
            <w:tcW w:w="18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F56EC" w14:textId="77777777" w:rsidR="00B70A0E" w:rsidRPr="00B70A0E" w:rsidRDefault="00B70A0E" w:rsidP="00B70A0E">
            <w:pPr>
              <w:widowControl w:val="0"/>
              <w:suppressAutoHyphens/>
              <w:autoSpaceDE w:val="0"/>
              <w:autoSpaceDN w:val="0"/>
              <w:adjustRightInd w:val="0"/>
              <w:spacing w:after="0" w:line="240" w:lineRule="auto"/>
              <w:jc w:val="both"/>
              <w:rPr>
                <w:rFonts w:ascii="Times New Roman" w:hAnsi="Times New Roman"/>
                <w:sz w:val="24"/>
                <w:szCs w:val="24"/>
              </w:rPr>
            </w:pPr>
            <w:r w:rsidRPr="00B70A0E">
              <w:rPr>
                <w:rFonts w:ascii="Times New Roman" w:hAnsi="Times New Roman"/>
                <w:sz w:val="24"/>
                <w:szCs w:val="24"/>
              </w:rPr>
              <w:t xml:space="preserve">Рахунки акціонерам відкриті депозитарною установою на </w:t>
            </w:r>
            <w:r w:rsidRPr="00B70A0E">
              <w:rPr>
                <w:rFonts w:ascii="Times New Roman" w:hAnsi="Times New Roman"/>
                <w:sz w:val="24"/>
                <w:szCs w:val="24"/>
              </w:rPr>
              <w:lastRenderedPageBreak/>
              <w:t>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14:paraId="10795A14"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sz w:val="24"/>
          <w:szCs w:val="24"/>
        </w:rPr>
      </w:pPr>
      <w:r w:rsidRPr="00B70A0E">
        <w:rPr>
          <w:rFonts w:ascii="Times New Roman" w:hAnsi="Times New Roman"/>
          <w:sz w:val="24"/>
          <w:szCs w:val="24"/>
        </w:rPr>
        <w:lastRenderedPageBreak/>
        <w:t>__________</w:t>
      </w:r>
    </w:p>
    <w:p w14:paraId="1A81644B"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sz w:val="24"/>
          <w:szCs w:val="24"/>
        </w:rPr>
      </w:pPr>
      <w:r w:rsidRPr="00B70A0E">
        <w:rPr>
          <w:rFonts w:ascii="Times New Roman" w:hAnsi="Times New Roman"/>
          <w:sz w:val="24"/>
          <w:szCs w:val="24"/>
        </w:rPr>
        <w:t>Зазначається інформація про загальну кількість акціонерів, які мають обмеження, якщо таких акціонерів більше двадцяти</w:t>
      </w:r>
    </w:p>
    <w:p w14:paraId="01C69B83" w14:textId="77777777" w:rsidR="00B70A0E" w:rsidRPr="00B70A0E" w:rsidRDefault="00B70A0E" w:rsidP="00B70A0E">
      <w:pPr>
        <w:keepNext/>
        <w:keepLines/>
        <w:widowControl w:val="0"/>
        <w:tabs>
          <w:tab w:val="right" w:pos="7710"/>
        </w:tabs>
        <w:suppressAutoHyphens/>
        <w:autoSpaceDE w:val="0"/>
        <w:autoSpaceDN w:val="0"/>
        <w:adjustRightInd w:val="0"/>
        <w:spacing w:after="57" w:line="257" w:lineRule="auto"/>
        <w:textAlignment w:val="center"/>
        <w:rPr>
          <w:rFonts w:ascii="Times New Roman" w:hAnsi="Times New Roman"/>
          <w:b/>
          <w:bCs/>
          <w:color w:val="000000"/>
          <w:sz w:val="24"/>
          <w:szCs w:val="24"/>
        </w:rPr>
      </w:pPr>
      <w:r w:rsidRPr="00B70A0E">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CellMar>
          <w:left w:w="0" w:type="dxa"/>
          <w:right w:w="0" w:type="dxa"/>
        </w:tblCellMar>
        <w:tblLook w:val="0000" w:firstRow="0" w:lastRow="0" w:firstColumn="0" w:lastColumn="0" w:noHBand="0" w:noVBand="0"/>
      </w:tblPr>
      <w:tblGrid>
        <w:gridCol w:w="1545"/>
        <w:gridCol w:w="1261"/>
        <w:gridCol w:w="871"/>
        <w:gridCol w:w="1844"/>
        <w:gridCol w:w="3110"/>
        <w:gridCol w:w="1688"/>
      </w:tblGrid>
      <w:tr w:rsidR="00B70A0E" w:rsidRPr="00B70A0E" w14:paraId="6742661D" w14:textId="77777777" w:rsidTr="002B1A37">
        <w:trPr>
          <w:trHeight w:val="60"/>
        </w:trPr>
        <w:tc>
          <w:tcPr>
            <w:tcW w:w="7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48B107"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 xml:space="preserve">Ім’я посадової особи </w:t>
            </w:r>
          </w:p>
        </w:tc>
        <w:tc>
          <w:tcPr>
            <w:tcW w:w="6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BC3B79"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РНОКПП</w:t>
            </w:r>
            <w:r w:rsidRPr="00B70A0E">
              <w:rPr>
                <w:rFonts w:ascii="Times New Roman" w:hAnsi="Times New Roman"/>
                <w:color w:val="000000"/>
                <w:sz w:val="24"/>
                <w:szCs w:val="24"/>
                <w:vertAlign w:val="superscript"/>
              </w:rPr>
              <w:t>13</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42914F"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УНЗР</w:t>
            </w:r>
            <w:r w:rsidRPr="00B70A0E">
              <w:rPr>
                <w:rFonts w:ascii="Times New Roman" w:hAnsi="Times New Roman"/>
                <w:color w:val="000000"/>
                <w:sz w:val="24"/>
                <w:szCs w:val="24"/>
                <w:vertAlign w:val="superscript"/>
              </w:rPr>
              <w:t>14</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CD6363"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Назва посади, </w:t>
            </w:r>
            <w:r w:rsidRPr="00B70A0E">
              <w:rPr>
                <w:rFonts w:ascii="Times New Roman" w:hAnsi="Times New Roman"/>
                <w:color w:val="000000"/>
                <w:sz w:val="24"/>
                <w:szCs w:val="24"/>
              </w:rPr>
              <w:br/>
              <w:t xml:space="preserve">назва органу, </w:t>
            </w:r>
            <w:r w:rsidRPr="00B70A0E">
              <w:rPr>
                <w:rFonts w:ascii="Times New Roman" w:hAnsi="Times New Roman"/>
                <w:color w:val="000000"/>
                <w:sz w:val="24"/>
                <w:szCs w:val="24"/>
              </w:rPr>
              <w:br/>
              <w:t xml:space="preserve">який прийняв рішення про призначення посадової особи, дата та номер рішення </w:t>
            </w:r>
          </w:p>
        </w:tc>
        <w:tc>
          <w:tcPr>
            <w:tcW w:w="1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6A7EB8"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Опис ключових повноважень посадової особи</w:t>
            </w:r>
          </w:p>
        </w:tc>
        <w:tc>
          <w:tcPr>
            <w:tcW w:w="8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8C23B3"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Порядок призначення та звільнення посадової особи</w:t>
            </w:r>
          </w:p>
        </w:tc>
      </w:tr>
      <w:tr w:rsidR="00B70A0E" w:rsidRPr="00B70A0E" w14:paraId="208613F6" w14:textId="77777777" w:rsidTr="002B1A37">
        <w:trPr>
          <w:trHeight w:val="60"/>
        </w:trPr>
        <w:tc>
          <w:tcPr>
            <w:tcW w:w="7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44970"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proofErr w:type="spellStart"/>
            <w:r w:rsidRPr="00B70A0E">
              <w:rPr>
                <w:rFonts w:ascii="Times New Roman" w:hAnsi="Times New Roman"/>
                <w:color w:val="000000"/>
                <w:sz w:val="24"/>
                <w:szCs w:val="24"/>
              </w:rPr>
              <w:t>Iжа</w:t>
            </w:r>
            <w:proofErr w:type="spellEnd"/>
            <w:r w:rsidRPr="00B70A0E">
              <w:rPr>
                <w:rFonts w:ascii="Times New Roman" w:hAnsi="Times New Roman"/>
                <w:color w:val="000000"/>
                <w:sz w:val="24"/>
                <w:szCs w:val="24"/>
              </w:rPr>
              <w:t xml:space="preserve"> </w:t>
            </w:r>
            <w:proofErr w:type="spellStart"/>
            <w:r w:rsidRPr="00B70A0E">
              <w:rPr>
                <w:rFonts w:ascii="Times New Roman" w:hAnsi="Times New Roman"/>
                <w:color w:val="000000"/>
                <w:sz w:val="24"/>
                <w:szCs w:val="24"/>
              </w:rPr>
              <w:t>Нiна</w:t>
            </w:r>
            <w:proofErr w:type="spellEnd"/>
            <w:r w:rsidRPr="00B70A0E">
              <w:rPr>
                <w:rFonts w:ascii="Times New Roman" w:hAnsi="Times New Roman"/>
                <w:color w:val="000000"/>
                <w:sz w:val="24"/>
                <w:szCs w:val="24"/>
              </w:rPr>
              <w:t xml:space="preserve"> </w:t>
            </w:r>
            <w:proofErr w:type="spellStart"/>
            <w:r w:rsidRPr="00B70A0E">
              <w:rPr>
                <w:rFonts w:ascii="Times New Roman" w:hAnsi="Times New Roman"/>
                <w:color w:val="000000"/>
                <w:sz w:val="24"/>
                <w:szCs w:val="24"/>
              </w:rPr>
              <w:t>Степанiвна</w:t>
            </w:r>
            <w:proofErr w:type="spellEnd"/>
          </w:p>
        </w:tc>
        <w:tc>
          <w:tcPr>
            <w:tcW w:w="6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244E6" w14:textId="0FD43679"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r>
              <w:rPr>
                <w:rFonts w:ascii="Times New Roman" w:hAnsi="Times New Roman"/>
                <w:sz w:val="24"/>
                <w:szCs w:val="24"/>
              </w:rPr>
              <w:t xml:space="preserve"> </w:t>
            </w:r>
          </w:p>
          <w:p w14:paraId="536A0518"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245E2"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FB29C"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Ревізор; рішення про обрання Ревізором Товариства прийнято Загальними зборами акціонерів Товариства 05.04.2024.</w:t>
            </w:r>
          </w:p>
        </w:tc>
        <w:tc>
          <w:tcPr>
            <w:tcW w:w="1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3FDC2"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 xml:space="preserve">При здійсненні контролю за фінансово-господарською діяльністю Товариства ревізор перевіряє: - достовірність даних, які містяться в річній фінансовій звітності Товариства; - відповідність ведення бухгалтерського, податкового, статистичного обліку та звітності відповідним нормативним документам; - своєчасність і правильність відображення в бухгалтерському обліку всіх фінансових операцій відповідно до встановлених правил та порядку; - дотримання директором Товариства наданих йому повноважень щодо розпорядження майном Товариства, укладення правочинів та проведення фінансових операцій від імені Товариства; - своєчасність та правильність здійснення розрахунків за зобов'язаннями Товариства; - зберігання грошових коштів та матеріальних цінностей; - використання коштів резервного та інших </w:t>
            </w:r>
            <w:r w:rsidRPr="00B70A0E">
              <w:rPr>
                <w:rFonts w:ascii="Times New Roman" w:hAnsi="Times New Roman"/>
                <w:color w:val="000000"/>
                <w:sz w:val="24"/>
                <w:szCs w:val="24"/>
              </w:rPr>
              <w:lastRenderedPageBreak/>
              <w:t>фондів Товариства; - правильність нарахування та виплати дивідендів; - дотримання порядку оплати акцій Товариства; - фінансовий стан Товариства, рівень його платоспроможності, ліквідності активів, співвідношення власних та позичкових коштів.</w:t>
            </w:r>
          </w:p>
        </w:tc>
        <w:tc>
          <w:tcPr>
            <w:tcW w:w="8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AFBAE"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lastRenderedPageBreak/>
              <w:t>Ревізор обирається загальними зборами строком на 3 (три) роки. Загальні збори Товариства вправі прийняти рішення про дострокове припинення повноважень Ревізора та одночасне обрання нового Ревізора.</w:t>
            </w:r>
          </w:p>
        </w:tc>
      </w:tr>
    </w:tbl>
    <w:p w14:paraId="77A2143C" w14:textId="77777777" w:rsidR="00C56477" w:rsidRDefault="00C56477" w:rsidP="001D1992">
      <w:pPr>
        <w:pStyle w:val="Ch67"/>
        <w:spacing w:before="0" w:after="0"/>
        <w:ind w:left="0"/>
        <w:rPr>
          <w:rFonts w:ascii="Times New Roman" w:hAnsi="Times New Roman" w:cs="Times New Roman"/>
          <w:w w:val="100"/>
          <w:sz w:val="24"/>
          <w:szCs w:val="24"/>
        </w:rPr>
      </w:pPr>
    </w:p>
    <w:p w14:paraId="5E27218F" w14:textId="77777777" w:rsidR="00B70A0E" w:rsidRPr="00B70A0E" w:rsidRDefault="00B70A0E" w:rsidP="00B70A0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B70A0E">
        <w:rPr>
          <w:rFonts w:ascii="Times New Roman" w:hAnsi="Times New Roman"/>
          <w:b/>
          <w:bCs/>
          <w:color w:val="000000"/>
          <w:sz w:val="24"/>
          <w:szCs w:val="24"/>
        </w:rPr>
        <w:t>Частина 11. Інформація про винагороду членів виконавчого органу та/або ради особи</w:t>
      </w:r>
      <w:r w:rsidRPr="00B70A0E">
        <w:rPr>
          <w:rFonts w:ascii="Times New Roman" w:hAnsi="Times New Roman"/>
          <w:b/>
          <w:bCs/>
          <w:color w:val="000000"/>
          <w:sz w:val="24"/>
          <w:szCs w:val="24"/>
          <w:vertAlign w:val="superscript"/>
        </w:rPr>
        <w:t>60</w:t>
      </w:r>
    </w:p>
    <w:tbl>
      <w:tblPr>
        <w:tblW w:w="5000" w:type="pct"/>
        <w:tblCellMar>
          <w:left w:w="0" w:type="dxa"/>
          <w:right w:w="0" w:type="dxa"/>
        </w:tblCellMar>
        <w:tblLook w:val="0000" w:firstRow="0" w:lastRow="0" w:firstColumn="0" w:lastColumn="0" w:noHBand="0" w:noVBand="0"/>
      </w:tblPr>
      <w:tblGrid>
        <w:gridCol w:w="4339"/>
        <w:gridCol w:w="6002"/>
      </w:tblGrid>
      <w:tr w:rsidR="00B70A0E" w:rsidRPr="00B70A0E" w14:paraId="7A1BFBEA"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F4E15"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Орган управління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33B04" w14:textId="77777777" w:rsidR="00B70A0E" w:rsidRPr="00B70A0E" w:rsidRDefault="00B70A0E" w:rsidP="00B70A0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B70A0E">
              <w:rPr>
                <w:rFonts w:ascii="Times New Roman" w:hAnsi="Times New Roman"/>
                <w:b/>
                <w:color w:val="000000"/>
                <w:sz w:val="24"/>
                <w:szCs w:val="24"/>
              </w:rPr>
              <w:t>Виконавчий орган/рада</w:t>
            </w:r>
          </w:p>
        </w:tc>
      </w:tr>
      <w:tr w:rsidR="00B70A0E" w:rsidRPr="00B70A0E" w14:paraId="5F90AE2C"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C3CC4"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Ім’я члена виконавчого органу/ради особи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3EF50"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proofErr w:type="spellStart"/>
            <w:r w:rsidRPr="00B70A0E">
              <w:rPr>
                <w:rFonts w:ascii="Times New Roman" w:hAnsi="Times New Roman"/>
                <w:color w:val="000000"/>
                <w:sz w:val="24"/>
                <w:szCs w:val="24"/>
              </w:rPr>
              <w:t>Швайнберт</w:t>
            </w:r>
            <w:proofErr w:type="spellEnd"/>
            <w:r w:rsidRPr="00B70A0E">
              <w:rPr>
                <w:rFonts w:ascii="Times New Roman" w:hAnsi="Times New Roman"/>
                <w:color w:val="000000"/>
                <w:sz w:val="24"/>
                <w:szCs w:val="24"/>
              </w:rPr>
              <w:t xml:space="preserve"> Анжела Вікторівна</w:t>
            </w:r>
          </w:p>
        </w:tc>
      </w:tr>
      <w:tr w:rsidR="00B70A0E" w:rsidRPr="00B70A0E" w14:paraId="521FE0AB"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6AD38"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РНОКПП</w:t>
            </w:r>
            <w:r w:rsidRPr="00B70A0E">
              <w:rPr>
                <w:rFonts w:ascii="Times New Roman" w:hAnsi="Times New Roman"/>
                <w:color w:val="000000"/>
                <w:sz w:val="24"/>
                <w:szCs w:val="24"/>
                <w:vertAlign w:val="superscript"/>
              </w:rPr>
              <w:t>13</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394CA" w14:textId="782A4B2A" w:rsidR="00B70A0E" w:rsidRDefault="00B70A0E" w:rsidP="00B70A0E">
            <w:pPr>
              <w:snapToGrid w:val="0"/>
              <w:rPr>
                <w:rFonts w:ascii="Arial" w:hAnsi="Arial" w:cs="Arial"/>
              </w:rPr>
            </w:pPr>
            <w:r w:rsidRPr="00B70A0E">
              <w:rPr>
                <w:rFonts w:ascii="Times New Roman" w:hAnsi="Times New Roman"/>
                <w:color w:val="000000"/>
                <w:sz w:val="24"/>
                <w:szCs w:val="24"/>
              </w:rPr>
              <w:t>**********</w:t>
            </w:r>
            <w:r>
              <w:rPr>
                <w:rFonts w:ascii="Times New Roman" w:hAnsi="Times New Roman"/>
                <w:color w:val="000000"/>
                <w:sz w:val="24"/>
                <w:szCs w:val="24"/>
              </w:rPr>
              <w:t xml:space="preserve"> </w:t>
            </w:r>
          </w:p>
          <w:p w14:paraId="7FE01202" w14:textId="15AFDCB5" w:rsidR="00B70A0E" w:rsidRP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p>
        </w:tc>
      </w:tr>
      <w:tr w:rsidR="00B70A0E" w:rsidRPr="00B70A0E" w14:paraId="39E78280"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AE966"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УНЗР</w:t>
            </w:r>
            <w:r w:rsidRPr="00B70A0E">
              <w:rPr>
                <w:rFonts w:ascii="Times New Roman" w:hAnsi="Times New Roman"/>
                <w:color w:val="000000"/>
                <w:sz w:val="24"/>
                <w:szCs w:val="24"/>
                <w:vertAlign w:val="superscript"/>
              </w:rPr>
              <w:t>14</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8A966"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w:t>
            </w:r>
          </w:p>
        </w:tc>
      </w:tr>
      <w:tr w:rsidR="00B70A0E" w:rsidRPr="00B70A0E" w14:paraId="2A263C7A"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6372E"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Посада</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F888D"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Директор</w:t>
            </w:r>
          </w:p>
        </w:tc>
      </w:tr>
      <w:tr w:rsidR="00B70A0E" w:rsidRPr="00B70A0E" w14:paraId="0934D0B5"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ADC97"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Дата вступу на посаду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D5AE5"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05.04.2024</w:t>
            </w:r>
          </w:p>
        </w:tc>
      </w:tr>
      <w:tr w:rsidR="00B70A0E" w:rsidRPr="00B70A0E" w14:paraId="2A7BAC53"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772DA"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DF524" w14:textId="42877CCF"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u w:val="single"/>
              </w:rPr>
            </w:pPr>
            <w:r w:rsidRPr="00B70A0E">
              <w:rPr>
                <w:rFonts w:ascii="Times New Roman" w:hAnsi="Times New Roman"/>
                <w:color w:val="000000"/>
                <w:sz w:val="24"/>
                <w:szCs w:val="24"/>
              </w:rPr>
              <w:t xml:space="preserve">Виплатили: </w:t>
            </w:r>
            <w:r>
              <w:rPr>
                <w:rFonts w:ascii="Times New Roman" w:hAnsi="Times New Roman"/>
                <w:color w:val="000000"/>
                <w:sz w:val="24"/>
                <w:szCs w:val="24"/>
              </w:rPr>
              <w:t>56</w:t>
            </w:r>
            <w:r w:rsidRPr="00B70A0E">
              <w:rPr>
                <w:rFonts w:ascii="Times New Roman" w:hAnsi="Times New Roman"/>
                <w:color w:val="000000"/>
                <w:sz w:val="24"/>
                <w:szCs w:val="24"/>
                <w:u w:val="single"/>
              </w:rPr>
              <w:t> </w:t>
            </w:r>
            <w:r>
              <w:rPr>
                <w:rFonts w:ascii="Times New Roman" w:hAnsi="Times New Roman"/>
                <w:color w:val="000000"/>
                <w:sz w:val="24"/>
                <w:szCs w:val="24"/>
                <w:u w:val="single"/>
              </w:rPr>
              <w:t>00</w:t>
            </w:r>
            <w:r w:rsidRPr="00B70A0E">
              <w:rPr>
                <w:rFonts w:ascii="Times New Roman" w:hAnsi="Times New Roman"/>
                <w:color w:val="000000"/>
                <w:sz w:val="24"/>
                <w:szCs w:val="24"/>
                <w:u w:val="single"/>
              </w:rPr>
              <w:t>0,00</w:t>
            </w:r>
          </w:p>
          <w:p w14:paraId="7FF2436F" w14:textId="77777777" w:rsidR="00B70A0E" w:rsidRPr="00B70A0E" w:rsidRDefault="00B70A0E" w:rsidP="00B70A0E">
            <w:pPr>
              <w:widowControl w:val="0"/>
              <w:tabs>
                <w:tab w:val="right" w:pos="7767"/>
              </w:tabs>
              <w:suppressAutoHyphens/>
              <w:autoSpaceDE w:val="0"/>
              <w:autoSpaceDN w:val="0"/>
              <w:adjustRightInd w:val="0"/>
              <w:spacing w:before="57"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Мають виплатити: </w:t>
            </w:r>
            <w:r w:rsidRPr="00B70A0E">
              <w:rPr>
                <w:rFonts w:ascii="Times New Roman" w:hAnsi="Times New Roman"/>
                <w:color w:val="000000"/>
                <w:sz w:val="24"/>
                <w:szCs w:val="24"/>
                <w:u w:val="single"/>
              </w:rPr>
              <w:t>0</w:t>
            </w:r>
            <w:r w:rsidRPr="00B70A0E">
              <w:rPr>
                <w:rFonts w:ascii="Times New Roman" w:hAnsi="Times New Roman"/>
                <w:color w:val="000000"/>
                <w:sz w:val="24"/>
                <w:szCs w:val="24"/>
              </w:rPr>
              <w:t>_____________________________</w:t>
            </w:r>
          </w:p>
          <w:p w14:paraId="0C1205F8" w14:textId="77777777" w:rsidR="00B70A0E" w:rsidRPr="00B70A0E" w:rsidRDefault="00B70A0E" w:rsidP="00B70A0E">
            <w:pPr>
              <w:widowControl w:val="0"/>
              <w:tabs>
                <w:tab w:val="right" w:pos="7767"/>
              </w:tabs>
              <w:suppressAutoHyphens/>
              <w:autoSpaceDE w:val="0"/>
              <w:autoSpaceDN w:val="0"/>
              <w:adjustRightInd w:val="0"/>
              <w:spacing w:before="113"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Прийнято рішення про виплату: __________________</w:t>
            </w:r>
            <w:r w:rsidRPr="00B70A0E">
              <w:rPr>
                <w:rFonts w:ascii="Times New Roman" w:hAnsi="Times New Roman"/>
                <w:color w:val="000000"/>
                <w:sz w:val="24"/>
                <w:szCs w:val="24"/>
              </w:rPr>
              <w:softHyphen/>
              <w:t>:</w:t>
            </w:r>
          </w:p>
        </w:tc>
      </w:tr>
      <w:tr w:rsidR="00B70A0E" w:rsidRPr="00B70A0E" w14:paraId="434FF2FA"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EAC97"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FFECA"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Виплатили: </w:t>
            </w:r>
            <w:r w:rsidRPr="00B70A0E">
              <w:rPr>
                <w:rFonts w:ascii="Times New Roman" w:hAnsi="Times New Roman"/>
                <w:color w:val="000000"/>
                <w:sz w:val="24"/>
                <w:szCs w:val="24"/>
                <w:u w:val="single"/>
              </w:rPr>
              <w:t>Грошова</w:t>
            </w:r>
          </w:p>
          <w:p w14:paraId="225E4E5F" w14:textId="77777777" w:rsidR="00B70A0E" w:rsidRPr="00B70A0E" w:rsidRDefault="00B70A0E" w:rsidP="00B70A0E">
            <w:pPr>
              <w:widowControl w:val="0"/>
              <w:tabs>
                <w:tab w:val="right" w:pos="7767"/>
              </w:tabs>
              <w:suppressAutoHyphens/>
              <w:autoSpaceDE w:val="0"/>
              <w:autoSpaceDN w:val="0"/>
              <w:adjustRightInd w:val="0"/>
              <w:spacing w:before="57"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Мають виплатити: 0______________________________</w:t>
            </w:r>
          </w:p>
          <w:p w14:paraId="16F154D3" w14:textId="77777777" w:rsidR="00B70A0E" w:rsidRPr="00B70A0E" w:rsidRDefault="00B70A0E" w:rsidP="00B70A0E">
            <w:pPr>
              <w:widowControl w:val="0"/>
              <w:tabs>
                <w:tab w:val="right" w:pos="7767"/>
              </w:tabs>
              <w:suppressAutoHyphens/>
              <w:autoSpaceDE w:val="0"/>
              <w:autoSpaceDN w:val="0"/>
              <w:adjustRightInd w:val="0"/>
              <w:spacing w:before="113"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Прийнято рішення про виплату: ___________________:</w:t>
            </w:r>
          </w:p>
        </w:tc>
      </w:tr>
      <w:tr w:rsidR="00B70A0E" w:rsidRPr="00B70A0E" w14:paraId="794AE050"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292FDE"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E49B0" w14:textId="3DA291D2"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u w:val="single"/>
              </w:rPr>
            </w:pPr>
            <w:r w:rsidRPr="00B70A0E">
              <w:rPr>
                <w:rFonts w:ascii="Times New Roman" w:hAnsi="Times New Roman"/>
                <w:color w:val="000000"/>
                <w:sz w:val="24"/>
                <w:szCs w:val="24"/>
              </w:rPr>
              <w:t>Виплатили:</w:t>
            </w:r>
            <w:r w:rsidRPr="00B70A0E">
              <w:rPr>
                <w:rFonts w:cs="HeliosCond"/>
                <w:color w:val="000000"/>
                <w:spacing w:val="-2"/>
                <w:sz w:val="17"/>
                <w:szCs w:val="17"/>
              </w:rPr>
              <w:t xml:space="preserve"> </w:t>
            </w:r>
            <w:r>
              <w:rPr>
                <w:rFonts w:ascii="Times New Roman" w:hAnsi="Times New Roman"/>
                <w:color w:val="000000"/>
                <w:sz w:val="24"/>
                <w:szCs w:val="24"/>
              </w:rPr>
              <w:t>56</w:t>
            </w:r>
            <w:r w:rsidRPr="00B70A0E">
              <w:rPr>
                <w:rFonts w:ascii="Times New Roman" w:hAnsi="Times New Roman"/>
                <w:color w:val="000000"/>
                <w:sz w:val="24"/>
                <w:szCs w:val="24"/>
                <w:u w:val="single"/>
              </w:rPr>
              <w:t> </w:t>
            </w:r>
            <w:r>
              <w:rPr>
                <w:rFonts w:ascii="Times New Roman" w:hAnsi="Times New Roman"/>
                <w:color w:val="000000"/>
                <w:sz w:val="24"/>
                <w:szCs w:val="24"/>
                <w:u w:val="single"/>
              </w:rPr>
              <w:t>00</w:t>
            </w:r>
            <w:r w:rsidRPr="00B70A0E">
              <w:rPr>
                <w:rFonts w:ascii="Times New Roman" w:hAnsi="Times New Roman"/>
                <w:color w:val="000000"/>
                <w:sz w:val="24"/>
                <w:szCs w:val="24"/>
                <w:u w:val="single"/>
              </w:rPr>
              <w:t>0,00</w:t>
            </w:r>
          </w:p>
          <w:p w14:paraId="04FDD077" w14:textId="77777777" w:rsidR="00B70A0E" w:rsidRPr="00B70A0E" w:rsidRDefault="00B70A0E" w:rsidP="00B70A0E">
            <w:pPr>
              <w:widowControl w:val="0"/>
              <w:tabs>
                <w:tab w:val="right" w:pos="7767"/>
              </w:tabs>
              <w:suppressAutoHyphens/>
              <w:autoSpaceDE w:val="0"/>
              <w:autoSpaceDN w:val="0"/>
              <w:adjustRightInd w:val="0"/>
              <w:spacing w:before="57"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Мають виплатити: </w:t>
            </w:r>
            <w:r w:rsidRPr="00B70A0E">
              <w:rPr>
                <w:rFonts w:ascii="Times New Roman" w:hAnsi="Times New Roman"/>
                <w:color w:val="000000"/>
                <w:sz w:val="24"/>
                <w:szCs w:val="24"/>
                <w:u w:val="single"/>
              </w:rPr>
              <w:t>0</w:t>
            </w:r>
            <w:r w:rsidRPr="00B70A0E">
              <w:rPr>
                <w:rFonts w:ascii="Times New Roman" w:hAnsi="Times New Roman"/>
                <w:color w:val="000000"/>
                <w:sz w:val="24"/>
                <w:szCs w:val="24"/>
              </w:rPr>
              <w:t>______________________________</w:t>
            </w:r>
          </w:p>
          <w:p w14:paraId="18330B72" w14:textId="77777777" w:rsidR="00B70A0E" w:rsidRPr="00B70A0E" w:rsidRDefault="00B70A0E" w:rsidP="00B70A0E">
            <w:pPr>
              <w:widowControl w:val="0"/>
              <w:tabs>
                <w:tab w:val="right" w:pos="7767"/>
              </w:tabs>
              <w:suppressAutoHyphens/>
              <w:autoSpaceDE w:val="0"/>
              <w:autoSpaceDN w:val="0"/>
              <w:adjustRightInd w:val="0"/>
              <w:spacing w:before="57"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Прийнято рішення про виплату: ___________________:</w:t>
            </w:r>
          </w:p>
        </w:tc>
      </w:tr>
      <w:tr w:rsidR="00B70A0E" w:rsidRPr="00B70A0E" w14:paraId="0593A696"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C5D57"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5AB3F"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u w:val="single"/>
              </w:rPr>
            </w:pPr>
            <w:r w:rsidRPr="00B70A0E">
              <w:rPr>
                <w:rFonts w:ascii="Times New Roman" w:hAnsi="Times New Roman"/>
                <w:color w:val="000000"/>
                <w:sz w:val="24"/>
                <w:szCs w:val="24"/>
              </w:rPr>
              <w:t xml:space="preserve">Виплатили: </w:t>
            </w:r>
            <w:r w:rsidRPr="00B70A0E">
              <w:rPr>
                <w:rFonts w:ascii="Times New Roman" w:hAnsi="Times New Roman"/>
                <w:color w:val="000000"/>
                <w:sz w:val="24"/>
                <w:szCs w:val="24"/>
                <w:u w:val="single"/>
              </w:rPr>
              <w:t>0</w:t>
            </w:r>
          </w:p>
          <w:p w14:paraId="44E76528" w14:textId="77777777" w:rsidR="00B70A0E" w:rsidRPr="00B70A0E" w:rsidRDefault="00B70A0E" w:rsidP="00B70A0E">
            <w:pPr>
              <w:widowControl w:val="0"/>
              <w:tabs>
                <w:tab w:val="right" w:pos="7767"/>
              </w:tabs>
              <w:suppressAutoHyphens/>
              <w:autoSpaceDE w:val="0"/>
              <w:autoSpaceDN w:val="0"/>
              <w:adjustRightInd w:val="0"/>
              <w:spacing w:before="57"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Мають виплатити: </w:t>
            </w:r>
            <w:r w:rsidRPr="00B70A0E">
              <w:rPr>
                <w:rFonts w:ascii="Times New Roman" w:hAnsi="Times New Roman"/>
                <w:color w:val="000000"/>
                <w:sz w:val="24"/>
                <w:szCs w:val="24"/>
                <w:u w:val="single"/>
              </w:rPr>
              <w:t>0</w:t>
            </w:r>
            <w:r w:rsidRPr="00B70A0E">
              <w:rPr>
                <w:rFonts w:ascii="Times New Roman" w:hAnsi="Times New Roman"/>
                <w:color w:val="000000"/>
                <w:sz w:val="24"/>
                <w:szCs w:val="24"/>
              </w:rPr>
              <w:t>_____________________________</w:t>
            </w:r>
          </w:p>
          <w:p w14:paraId="7C207E21" w14:textId="77777777" w:rsidR="00B70A0E" w:rsidRPr="00B70A0E" w:rsidRDefault="00B70A0E" w:rsidP="00B70A0E">
            <w:pPr>
              <w:widowControl w:val="0"/>
              <w:tabs>
                <w:tab w:val="right" w:pos="7767"/>
              </w:tabs>
              <w:suppressAutoHyphens/>
              <w:autoSpaceDE w:val="0"/>
              <w:autoSpaceDN w:val="0"/>
              <w:adjustRightInd w:val="0"/>
              <w:spacing w:before="57"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Прийнято рішення про виплату: ___________________:</w:t>
            </w:r>
          </w:p>
        </w:tc>
      </w:tr>
      <w:tr w:rsidR="00B70A0E" w:rsidRPr="00B70A0E" w14:paraId="6F4B7CE8"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A7FDE"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t>Критерії оцінки ефективності, за якими нараховували змінну частину винагороди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8240A"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Змінна частина винагороди не нараховується. Директор отримує винагороду у вигляді заробітної плати відповідно до укладеного з ним трудового договору (контракту).</w:t>
            </w:r>
          </w:p>
        </w:tc>
      </w:tr>
      <w:tr w:rsidR="00B70A0E" w:rsidRPr="00B70A0E" w14:paraId="6C99BA7E"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3B210"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B70A0E">
              <w:rPr>
                <w:rFonts w:ascii="Times New Roman" w:hAnsi="Times New Roman"/>
                <w:color w:val="000000"/>
                <w:sz w:val="24"/>
                <w:szCs w:val="24"/>
              </w:rPr>
              <w:lastRenderedPageBreak/>
              <w:t>Інформація про винагороду або ж компенсації, які мають бути виплачені у разі звільнення</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2EB4D"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B70A0E" w:rsidRPr="00B70A0E" w14:paraId="78BCA306" w14:textId="77777777" w:rsidTr="002B1A37">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46596" w14:textId="77777777" w:rsidR="00B70A0E" w:rsidRPr="00B70A0E" w:rsidRDefault="00B70A0E" w:rsidP="00B70A0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proofErr w:type="spellStart"/>
            <w:r w:rsidRPr="00B70A0E">
              <w:rPr>
                <w:rFonts w:ascii="Times New Roman" w:hAnsi="Times New Roman"/>
                <w:color w:val="000000"/>
                <w:sz w:val="24"/>
                <w:szCs w:val="24"/>
              </w:rPr>
              <w:t>URL</w:t>
            </w:r>
            <w:proofErr w:type="spellEnd"/>
            <w:r w:rsidRPr="00B70A0E">
              <w:rPr>
                <w:rFonts w:ascii="Times New Roman" w:hAnsi="Times New Roman"/>
                <w:color w:val="000000"/>
                <w:sz w:val="24"/>
                <w:szCs w:val="24"/>
              </w:rPr>
              <w:t xml:space="preserve">-адреса </w:t>
            </w:r>
            <w:proofErr w:type="spellStart"/>
            <w:r w:rsidRPr="00B70A0E">
              <w:rPr>
                <w:rFonts w:ascii="Times New Roman" w:hAnsi="Times New Roman"/>
                <w:color w:val="000000"/>
                <w:sz w:val="24"/>
                <w:szCs w:val="24"/>
              </w:rPr>
              <w:t>вебсайту</w:t>
            </w:r>
            <w:proofErr w:type="spellEnd"/>
            <w:r w:rsidRPr="00B70A0E">
              <w:rPr>
                <w:rFonts w:ascii="Times New Roman" w:hAnsi="Times New Roman"/>
                <w:color w:val="000000"/>
                <w:sz w:val="24"/>
                <w:szCs w:val="24"/>
              </w:rPr>
              <w:t xml:space="preserve"> особи, за якою розміщено звіт про винагороду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A2866"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Звіт про винагороду Товариством не складався.</w:t>
            </w:r>
          </w:p>
        </w:tc>
      </w:tr>
    </w:tbl>
    <w:p w14:paraId="77C71270"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color w:val="000000"/>
          <w:sz w:val="24"/>
          <w:szCs w:val="24"/>
        </w:rPr>
      </w:pPr>
      <w:r w:rsidRPr="00B70A0E">
        <w:rPr>
          <w:rFonts w:ascii="Times New Roman" w:hAnsi="Times New Roman"/>
          <w:color w:val="000000"/>
          <w:sz w:val="24"/>
          <w:szCs w:val="24"/>
        </w:rPr>
        <w:t>__________</w:t>
      </w:r>
    </w:p>
    <w:p w14:paraId="2B1B5D3B" w14:textId="77777777" w:rsidR="00B70A0E" w:rsidRPr="00B70A0E" w:rsidRDefault="00B70A0E" w:rsidP="00B70A0E">
      <w:pPr>
        <w:widowControl w:val="0"/>
        <w:tabs>
          <w:tab w:val="right" w:pos="7710"/>
          <w:tab w:val="right" w:pos="11514"/>
        </w:tabs>
        <w:suppressAutoHyphens/>
        <w:autoSpaceDE w:val="0"/>
        <w:autoSpaceDN w:val="0"/>
        <w:adjustRightInd w:val="0"/>
        <w:spacing w:before="113" w:after="0" w:line="257" w:lineRule="auto"/>
        <w:ind w:firstLine="283"/>
        <w:jc w:val="both"/>
        <w:textAlignment w:val="center"/>
        <w:rPr>
          <w:rFonts w:ascii="Times New Roman" w:hAnsi="Times New Roman"/>
          <w:color w:val="000000"/>
          <w:sz w:val="24"/>
          <w:szCs w:val="24"/>
        </w:rPr>
      </w:pPr>
      <w:r w:rsidRPr="00B70A0E">
        <w:rPr>
          <w:rFonts w:ascii="Times New Roman" w:hAnsi="Times New Roman"/>
          <w:color w:val="000000"/>
          <w:sz w:val="24"/>
          <w:szCs w:val="24"/>
        </w:rPr>
        <w:t>У разі якщо член органу управління заборонив емітенту розкривати своє ім’я, то особа зазначає: «член органу управління заборонив розкривати ім’я».</w:t>
      </w:r>
    </w:p>
    <w:p w14:paraId="53D474BA" w14:textId="77777777" w:rsidR="00B70A0E" w:rsidRPr="00B70A0E" w:rsidRDefault="00B70A0E" w:rsidP="00B70A0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r w:rsidRPr="00B70A0E">
        <w:rPr>
          <w:rFonts w:ascii="Times New Roman" w:hAnsi="Times New Roman"/>
          <w:color w:val="000000"/>
          <w:sz w:val="24"/>
          <w:szCs w:val="24"/>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2AD2EEAA" w14:textId="60A9D099" w:rsidR="00B70A0E" w:rsidRPr="00B70A0E" w:rsidRDefault="00B70A0E" w:rsidP="00B70A0E">
      <w:pPr>
        <w:widowControl w:val="0"/>
        <w:tabs>
          <w:tab w:val="right" w:pos="7710"/>
          <w:tab w:val="right" w:pos="11514"/>
        </w:tabs>
        <w:suppressAutoHyphens/>
        <w:autoSpaceDE w:val="0"/>
        <w:autoSpaceDN w:val="0"/>
        <w:adjustRightInd w:val="0"/>
        <w:spacing w:before="340" w:after="0" w:line="257" w:lineRule="auto"/>
        <w:textAlignment w:val="center"/>
        <w:rPr>
          <w:rFonts w:ascii="Times New Roman" w:hAnsi="Times New Roman"/>
          <w:color w:val="000000"/>
          <w:sz w:val="24"/>
          <w:szCs w:val="24"/>
        </w:rPr>
      </w:pPr>
      <w:r w:rsidRPr="00B70A0E">
        <w:rPr>
          <w:rFonts w:ascii="Times New Roman" w:hAnsi="Times New Roman"/>
          <w:b/>
          <w:color w:val="000000"/>
          <w:sz w:val="24"/>
          <w:szCs w:val="24"/>
        </w:rPr>
        <w:t xml:space="preserve">Співвідношення середнього розміру винагороди члена виконавчого органу/ради </w:t>
      </w:r>
      <w:r w:rsidRPr="00B70A0E">
        <w:rPr>
          <w:rFonts w:ascii="Times New Roman" w:hAnsi="Times New Roman"/>
          <w:b/>
          <w:color w:val="000000"/>
          <w:sz w:val="24"/>
          <w:szCs w:val="24"/>
        </w:rPr>
        <w:br/>
        <w:t>із середнім розміром винагороди працівників особи:</w:t>
      </w:r>
      <w:r w:rsidRPr="00B70A0E">
        <w:rPr>
          <w:rFonts w:ascii="Times New Roman" w:hAnsi="Times New Roman"/>
          <w:color w:val="000000"/>
          <w:sz w:val="24"/>
          <w:szCs w:val="24"/>
        </w:rPr>
        <w:t xml:space="preserve"> </w:t>
      </w:r>
      <w:r w:rsidRPr="00B70A0E">
        <w:rPr>
          <w:rFonts w:ascii="Times New Roman" w:hAnsi="Times New Roman"/>
          <w:color w:val="000000"/>
          <w:sz w:val="24"/>
          <w:szCs w:val="24"/>
          <w:u w:val="single"/>
        </w:rPr>
        <w:t>1</w:t>
      </w:r>
      <w:r w:rsidR="003672CD">
        <w:rPr>
          <w:rFonts w:ascii="Times New Roman" w:hAnsi="Times New Roman"/>
          <w:color w:val="000000"/>
          <w:sz w:val="24"/>
          <w:szCs w:val="24"/>
          <w:u w:val="single"/>
        </w:rPr>
        <w:t>,02</w:t>
      </w:r>
      <w:r w:rsidRPr="00B70A0E">
        <w:rPr>
          <w:rFonts w:ascii="Times New Roman" w:hAnsi="Times New Roman"/>
          <w:color w:val="000000"/>
          <w:sz w:val="24"/>
          <w:szCs w:val="24"/>
          <w:u w:val="single"/>
        </w:rPr>
        <w:t>%</w:t>
      </w:r>
      <w:r w:rsidRPr="00B70A0E">
        <w:rPr>
          <w:rFonts w:ascii="Times New Roman" w:hAnsi="Times New Roman"/>
          <w:color w:val="000000"/>
          <w:sz w:val="24"/>
          <w:szCs w:val="24"/>
        </w:rPr>
        <w:t>_____________________________</w:t>
      </w:r>
    </w:p>
    <w:p w14:paraId="3DCD9FED" w14:textId="77777777" w:rsidR="00B70A0E" w:rsidRPr="00B70A0E" w:rsidRDefault="00B70A0E" w:rsidP="00B70A0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p>
    <w:p w14:paraId="1E841D15" w14:textId="77777777" w:rsidR="001D1992" w:rsidRDefault="001D1992" w:rsidP="001D1992">
      <w:pPr>
        <w:pStyle w:val="Ch67"/>
        <w:spacing w:before="0" w:after="0"/>
        <w:ind w:left="0"/>
        <w:rPr>
          <w:rFonts w:ascii="Times New Roman" w:hAnsi="Times New Roman" w:cs="Times New Roman"/>
          <w:w w:val="100"/>
          <w:sz w:val="24"/>
          <w:szCs w:val="24"/>
        </w:rPr>
      </w:pPr>
    </w:p>
    <w:p w14:paraId="7262237D" w14:textId="13722F0F" w:rsidR="00971188" w:rsidRPr="00B70A0E" w:rsidRDefault="00971188" w:rsidP="006E67CC">
      <w:pPr>
        <w:pStyle w:val="Ch67"/>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B70A0E">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339"/>
        <w:gridCol w:w="6002"/>
      </w:tblGrid>
      <w:tr w:rsidR="00B70A0E" w:rsidRPr="00B70A0E" w14:paraId="373726C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872C3" w14:textId="30FF9A1C"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78287"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57ACB98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82AF6"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0AD0"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5B5DC9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68CCC" w14:textId="5F6EE4D5"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4214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971188" w:rsidRPr="00B70A0E" w14:paraId="69D3B6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F0216" w14:textId="0A1272F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FD2B8"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7A14293E"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p>
    <w:p w14:paraId="727F2F46" w14:textId="77777777" w:rsidR="00971188" w:rsidRPr="00B70A0E" w:rsidRDefault="00971188" w:rsidP="006E67CC">
      <w:pPr>
        <w:pStyle w:val="Ch67"/>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Частина 13. Інформація про радника</w:t>
      </w:r>
      <w:r w:rsidRPr="00B70A0E">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339"/>
        <w:gridCol w:w="6002"/>
      </w:tblGrid>
      <w:tr w:rsidR="00B70A0E" w:rsidRPr="00B70A0E" w14:paraId="58BFE2C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58519"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FBC84"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21326AC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BC96E"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B5255"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6952DA5D"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67330"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B70A0E">
              <w:rPr>
                <w:rFonts w:ascii="Times New Roman" w:hAnsi="Times New Roman" w:cs="Times New Roman"/>
                <w:color w:val="808080" w:themeColor="background1" w:themeShade="80"/>
                <w:spacing w:val="0"/>
                <w:sz w:val="24"/>
                <w:szCs w:val="24"/>
              </w:rPr>
              <w:t>URL</w:t>
            </w:r>
            <w:proofErr w:type="spellEnd"/>
            <w:r w:rsidRPr="00B70A0E">
              <w:rPr>
                <w:rFonts w:ascii="Times New Roman" w:hAnsi="Times New Roman" w:cs="Times New Roman"/>
                <w:color w:val="808080" w:themeColor="background1" w:themeShade="80"/>
                <w:spacing w:val="0"/>
                <w:sz w:val="24"/>
                <w:szCs w:val="24"/>
              </w:rPr>
              <w:t xml:space="preserve">-адреса </w:t>
            </w:r>
            <w:proofErr w:type="spellStart"/>
            <w:r w:rsidRPr="00B70A0E">
              <w:rPr>
                <w:rFonts w:ascii="Times New Roman" w:hAnsi="Times New Roman" w:cs="Times New Roman"/>
                <w:color w:val="808080" w:themeColor="background1" w:themeShade="80"/>
                <w:spacing w:val="0"/>
                <w:sz w:val="24"/>
                <w:szCs w:val="24"/>
              </w:rPr>
              <w:t>вебсайту</w:t>
            </w:r>
            <w:proofErr w:type="spellEnd"/>
            <w:r w:rsidRPr="00B70A0E">
              <w:rPr>
                <w:rFonts w:ascii="Times New Roman" w:hAnsi="Times New Roman" w:cs="Times New Roman"/>
                <w:color w:val="808080" w:themeColor="background1" w:themeShade="80"/>
                <w:spacing w:val="0"/>
                <w:sz w:val="24"/>
                <w:szCs w:val="24"/>
              </w:rPr>
              <w:t xml:space="preserve">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DC2B2"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971188" w:rsidRPr="00B70A0E" w14:paraId="24C88EE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0085D" w14:textId="0C34A195" w:rsidR="00971188" w:rsidRPr="00B70A0E" w:rsidRDefault="00971188" w:rsidP="006E67CC">
            <w:pPr>
              <w:pStyle w:val="TableTABL"/>
              <w:rPr>
                <w:rFonts w:ascii="Times New Roman" w:hAnsi="Times New Roman" w:cs="Times New Roman"/>
                <w:color w:val="808080" w:themeColor="background1" w:themeShade="80"/>
                <w:spacing w:val="0"/>
                <w:sz w:val="24"/>
                <w:szCs w:val="24"/>
              </w:rPr>
            </w:pPr>
            <w:proofErr w:type="spellStart"/>
            <w:r w:rsidRPr="00B70A0E">
              <w:rPr>
                <w:rFonts w:ascii="Times New Roman" w:hAnsi="Times New Roman" w:cs="Times New Roman"/>
                <w:color w:val="808080" w:themeColor="background1" w:themeShade="80"/>
                <w:spacing w:val="0"/>
                <w:sz w:val="24"/>
                <w:szCs w:val="24"/>
              </w:rPr>
              <w:t>URL</w:t>
            </w:r>
            <w:proofErr w:type="spellEnd"/>
            <w:r w:rsidRPr="00B70A0E">
              <w:rPr>
                <w:rFonts w:ascii="Times New Roman" w:hAnsi="Times New Roman" w:cs="Times New Roman"/>
                <w:color w:val="808080" w:themeColor="background1" w:themeShade="80"/>
                <w:spacing w:val="0"/>
                <w:sz w:val="24"/>
                <w:szCs w:val="24"/>
              </w:rPr>
              <w:t xml:space="preserve">-адреса </w:t>
            </w:r>
            <w:proofErr w:type="spellStart"/>
            <w:r w:rsidRPr="00B70A0E">
              <w:rPr>
                <w:rFonts w:ascii="Times New Roman" w:hAnsi="Times New Roman" w:cs="Times New Roman"/>
                <w:color w:val="808080" w:themeColor="background1" w:themeShade="80"/>
                <w:spacing w:val="0"/>
                <w:sz w:val="24"/>
                <w:szCs w:val="24"/>
              </w:rPr>
              <w:t>вебсайту</w:t>
            </w:r>
            <w:proofErr w:type="spellEnd"/>
            <w:r w:rsidRPr="00B70A0E">
              <w:rPr>
                <w:rFonts w:ascii="Times New Roman" w:hAnsi="Times New Roman" w:cs="Times New Roman"/>
                <w:color w:val="808080" w:themeColor="background1" w:themeShade="80"/>
                <w:spacing w:val="0"/>
                <w:sz w:val="24"/>
                <w:szCs w:val="24"/>
              </w:rPr>
              <w:t>,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DA4CF"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3D1F6845"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p>
    <w:p w14:paraId="78F000EB" w14:textId="77777777" w:rsidR="00971188" w:rsidRPr="00B70A0E" w:rsidRDefault="00971188" w:rsidP="006E67CC">
      <w:pPr>
        <w:pStyle w:val="Ch67"/>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lastRenderedPageBreak/>
        <w:t>Частина 14. Інформація від суб’єкта аудиторської діяльності з урахуванням вимог, передбачених пунктом 45 цього Положення</w:t>
      </w:r>
    </w:p>
    <w:p w14:paraId="2A60401E" w14:textId="327212E8" w:rsidR="00971188" w:rsidRPr="00B70A0E" w:rsidRDefault="00361AFC" w:rsidP="006E67CC">
      <w:pPr>
        <w:pStyle w:val="Ch6d"/>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4DCE7D62" w14:textId="77777777" w:rsidR="00361AFC" w:rsidRPr="00B70A0E" w:rsidRDefault="00361AFC" w:rsidP="006E67CC">
      <w:pPr>
        <w:pStyle w:val="Ch6d"/>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05ACE6E8" w14:textId="77777777" w:rsidR="00361AFC" w:rsidRPr="00B70A0E" w:rsidRDefault="00361AFC" w:rsidP="006E67CC">
      <w:pPr>
        <w:pStyle w:val="Ch6d"/>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6DE44A7A" w14:textId="5E3931D9" w:rsidR="00971188" w:rsidRPr="00B70A0E"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B70A0E">
        <w:rPr>
          <w:rFonts w:ascii="Times New Roman" w:hAnsi="Times New Roman" w:cs="Times New Roman"/>
          <w:color w:val="808080" w:themeColor="background1" w:themeShade="80"/>
          <w:w w:val="100"/>
          <w:sz w:val="24"/>
          <w:szCs w:val="24"/>
          <w:vertAlign w:val="superscript"/>
        </w:rPr>
        <w:t>63</w:t>
      </w:r>
    </w:p>
    <w:p w14:paraId="5522FEA3" w14:textId="77777777" w:rsidR="00361AFC" w:rsidRPr="00B70A0E" w:rsidRDefault="00361AFC" w:rsidP="006E67CC">
      <w:pPr>
        <w:pStyle w:val="Ch6d"/>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A8FA16F" w14:textId="77777777" w:rsidR="00361AFC" w:rsidRPr="00B70A0E" w:rsidRDefault="00361AFC" w:rsidP="006E67CC">
      <w:pPr>
        <w:pStyle w:val="Ch6d"/>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3310095" w14:textId="77777777" w:rsidR="00361AFC" w:rsidRPr="00B70A0E" w:rsidRDefault="00361AFC" w:rsidP="006E67CC">
      <w:pPr>
        <w:pStyle w:val="Ch6d"/>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7E48253C" w14:textId="77777777" w:rsidR="001D1992" w:rsidRPr="00B70A0E"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1E17AEA3" w14:textId="36E4B031" w:rsidR="00971188" w:rsidRPr="00B70A0E"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B70A0E">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33"/>
        <w:gridCol w:w="5901"/>
        <w:gridCol w:w="81"/>
        <w:gridCol w:w="3826"/>
      </w:tblGrid>
      <w:tr w:rsidR="00B70A0E" w:rsidRPr="00B70A0E" w14:paraId="50A8941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36228" w14:textId="77777777" w:rsidR="00971188" w:rsidRPr="00B70A0E" w:rsidRDefault="00971188" w:rsidP="006E67CC">
            <w:pPr>
              <w:pStyle w:val="TableTABL"/>
              <w:jc w:val="center"/>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9622F"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B70A0E" w:rsidRPr="00B70A0E" w14:paraId="44D92F8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72414"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003A9" w14:textId="796DD9DE"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B70A0E">
              <w:rPr>
                <w:rFonts w:ascii="Times New Roman" w:hAnsi="Times New Roman" w:cs="Times New Roman"/>
                <w:color w:val="808080" w:themeColor="background1" w:themeShade="80"/>
                <w:spacing w:val="0"/>
                <w:sz w:val="24"/>
                <w:szCs w:val="24"/>
                <w:lang w:val="ru-RU"/>
              </w:rPr>
              <w:t>-</w:t>
            </w:r>
            <w:r w:rsidRPr="00B70A0E">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B70A0E" w:rsidRPr="00B70A0E" w14:paraId="473145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40E73" w14:textId="77777777" w:rsidR="00971188" w:rsidRPr="00B70A0E" w:rsidRDefault="00971188" w:rsidP="006E67CC">
            <w:pPr>
              <w:pStyle w:val="TableTABL"/>
              <w:jc w:val="center"/>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B2758" w14:textId="064C2338"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B70A0E" w:rsidRPr="00B70A0E" w14:paraId="027945A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1DE3C"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78A00" w14:textId="31EFE1B4"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5F28D"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w:t>
            </w:r>
          </w:p>
          <w:p w14:paraId="37E6C8D1"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w:t>
            </w:r>
          </w:p>
          <w:p w14:paraId="2BB2B93E"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3)</w:t>
            </w:r>
          </w:p>
        </w:tc>
      </w:tr>
      <w:tr w:rsidR="00B70A0E" w:rsidRPr="00B70A0E" w14:paraId="0D43F35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2187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196A8" w14:textId="5AB27F5F"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D5416"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w:t>
            </w:r>
          </w:p>
          <w:p w14:paraId="3EAFAB63"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w:t>
            </w:r>
          </w:p>
          <w:p w14:paraId="744EC762"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3)</w:t>
            </w:r>
          </w:p>
        </w:tc>
      </w:tr>
      <w:tr w:rsidR="00B70A0E" w:rsidRPr="00B70A0E" w14:paraId="38B3273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A0F85" w14:textId="77777777" w:rsidR="00971188" w:rsidRPr="00B70A0E" w:rsidRDefault="00971188" w:rsidP="006E67CC">
            <w:pPr>
              <w:pStyle w:val="TableTABL"/>
              <w:jc w:val="center"/>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2116D"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B70A0E" w:rsidRPr="00B70A0E" w14:paraId="47F2D14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5392E"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6CBC" w14:textId="37A548CD"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B25AB"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w:t>
            </w:r>
          </w:p>
          <w:p w14:paraId="7080BB87"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w:t>
            </w:r>
          </w:p>
          <w:p w14:paraId="15A722E8"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3)</w:t>
            </w:r>
          </w:p>
        </w:tc>
      </w:tr>
      <w:tr w:rsidR="00B70A0E" w:rsidRPr="00B70A0E" w14:paraId="58E7032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491ED" w14:textId="77777777" w:rsidR="00971188" w:rsidRPr="00B70A0E" w:rsidRDefault="00971188" w:rsidP="006E67CC">
            <w:pPr>
              <w:pStyle w:val="TableTABL"/>
              <w:jc w:val="center"/>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EFCDA"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B70A0E" w:rsidRPr="00B70A0E" w14:paraId="1A2F8F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18FDE"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90C2A"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344"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w:t>
            </w:r>
          </w:p>
          <w:p w14:paraId="603832DB"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w:t>
            </w:r>
          </w:p>
          <w:p w14:paraId="6703DC84"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3)</w:t>
            </w:r>
          </w:p>
        </w:tc>
      </w:tr>
      <w:tr w:rsidR="00B70A0E" w:rsidRPr="00B70A0E" w14:paraId="5FEC547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EB393"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BD9DB" w14:textId="5AE6A721"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17D07"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w:t>
            </w:r>
          </w:p>
          <w:p w14:paraId="5BE6408B"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w:t>
            </w:r>
          </w:p>
          <w:p w14:paraId="2B470DE2"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3)</w:t>
            </w:r>
          </w:p>
        </w:tc>
      </w:tr>
      <w:tr w:rsidR="00B70A0E" w:rsidRPr="00B70A0E" w14:paraId="6B63AB4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1505F" w14:textId="77777777" w:rsidR="00971188" w:rsidRPr="00B70A0E" w:rsidRDefault="00971188" w:rsidP="006E67CC">
            <w:pPr>
              <w:pStyle w:val="TableTABL"/>
              <w:jc w:val="center"/>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4F8A4"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Перелік ключових </w:t>
            </w:r>
            <w:proofErr w:type="spellStart"/>
            <w:r w:rsidRPr="00B70A0E">
              <w:rPr>
                <w:rFonts w:ascii="Times New Roman" w:hAnsi="Times New Roman" w:cs="Times New Roman"/>
                <w:color w:val="808080" w:themeColor="background1" w:themeShade="80"/>
                <w:spacing w:val="0"/>
                <w:sz w:val="24"/>
                <w:szCs w:val="24"/>
              </w:rPr>
              <w:t>стейкхолдерів</w:t>
            </w:r>
            <w:proofErr w:type="spellEnd"/>
            <w:r w:rsidRPr="00B70A0E">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B70A0E" w:rsidRPr="00B70A0E" w14:paraId="0D39590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DCA3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2FBF"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 Повне найменування/ім’я стейкхолдера,</w:t>
            </w:r>
            <w:r w:rsidRPr="00B70A0E">
              <w:rPr>
                <w:rFonts w:ascii="Times New Roman" w:hAnsi="Times New Roman" w:cs="Times New Roman"/>
                <w:color w:val="808080" w:themeColor="background1" w:themeShade="80"/>
                <w:spacing w:val="0"/>
                <w:sz w:val="24"/>
                <w:szCs w:val="24"/>
                <w:vertAlign w:val="superscript"/>
              </w:rPr>
              <w:t>64</w:t>
            </w:r>
            <w:r w:rsidRPr="00B70A0E">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B70A0E">
              <w:rPr>
                <w:rFonts w:ascii="Times New Roman" w:hAnsi="Times New Roman" w:cs="Times New Roman"/>
                <w:color w:val="808080" w:themeColor="background1" w:themeShade="80"/>
                <w:spacing w:val="0"/>
                <w:sz w:val="24"/>
                <w:szCs w:val="24"/>
              </w:rPr>
              <w:t>стейкхолдера</w:t>
            </w:r>
            <w:proofErr w:type="spellEnd"/>
            <w:r w:rsidRPr="00B70A0E">
              <w:rPr>
                <w:rFonts w:ascii="Times New Roman" w:hAnsi="Times New Roman" w:cs="Times New Roman"/>
                <w:color w:val="808080" w:themeColor="background1" w:themeShade="80"/>
                <w:spacing w:val="0"/>
                <w:sz w:val="24"/>
                <w:szCs w:val="24"/>
              </w:rPr>
              <w:t>;</w:t>
            </w:r>
          </w:p>
          <w:p w14:paraId="2C1884F6"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w:t>
            </w:r>
          </w:p>
          <w:p w14:paraId="43B18B49"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lastRenderedPageBreak/>
              <w:t>3)</w:t>
            </w:r>
          </w:p>
        </w:tc>
      </w:tr>
      <w:tr w:rsidR="00B70A0E" w:rsidRPr="00B70A0E" w14:paraId="51BD04E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8E510" w14:textId="77777777" w:rsidR="00971188" w:rsidRPr="00B70A0E" w:rsidRDefault="00971188" w:rsidP="006E67CC">
            <w:pPr>
              <w:pStyle w:val="TableTABL"/>
              <w:jc w:val="center"/>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lastRenderedPageBreak/>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88543"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Перелік </w:t>
            </w:r>
            <w:proofErr w:type="spellStart"/>
            <w:r w:rsidRPr="00B70A0E">
              <w:rPr>
                <w:rFonts w:ascii="Times New Roman" w:hAnsi="Times New Roman" w:cs="Times New Roman"/>
                <w:color w:val="808080" w:themeColor="background1" w:themeShade="80"/>
                <w:spacing w:val="0"/>
                <w:sz w:val="24"/>
                <w:szCs w:val="24"/>
              </w:rPr>
              <w:t>стейкхолдерів</w:t>
            </w:r>
            <w:proofErr w:type="spellEnd"/>
            <w:r w:rsidRPr="00B70A0E">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B70A0E" w:rsidRPr="00B70A0E" w14:paraId="2E97A8E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2CAA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5E267"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1) Повне найменування / ім’я стейкхолдера,</w:t>
            </w:r>
            <w:r w:rsidRPr="00B70A0E">
              <w:rPr>
                <w:rFonts w:ascii="Times New Roman" w:hAnsi="Times New Roman" w:cs="Times New Roman"/>
                <w:color w:val="808080" w:themeColor="background1" w:themeShade="80"/>
                <w:spacing w:val="0"/>
                <w:sz w:val="24"/>
                <w:szCs w:val="24"/>
                <w:vertAlign w:val="superscript"/>
              </w:rPr>
              <w:t>65</w:t>
            </w:r>
            <w:r w:rsidRPr="00B70A0E">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B70A0E">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B70A0E">
              <w:rPr>
                <w:rFonts w:ascii="Times New Roman" w:hAnsi="Times New Roman" w:cs="Times New Roman"/>
                <w:color w:val="808080" w:themeColor="background1" w:themeShade="80"/>
                <w:spacing w:val="0"/>
                <w:sz w:val="24"/>
                <w:szCs w:val="24"/>
              </w:rPr>
              <w:t>стейкхолдера</w:t>
            </w:r>
            <w:proofErr w:type="spellEnd"/>
            <w:r w:rsidRPr="00B70A0E">
              <w:rPr>
                <w:rFonts w:ascii="Times New Roman" w:hAnsi="Times New Roman" w:cs="Times New Roman"/>
                <w:color w:val="808080" w:themeColor="background1" w:themeShade="80"/>
                <w:spacing w:val="0"/>
                <w:sz w:val="24"/>
                <w:szCs w:val="24"/>
              </w:rPr>
              <w:t xml:space="preserve"> на досягнення емітентом/ </w:t>
            </w:r>
            <w:r w:rsidRPr="00B70A0E">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14:paraId="715B72EA"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2)</w:t>
            </w:r>
          </w:p>
          <w:p w14:paraId="5C54719E"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3)</w:t>
            </w:r>
          </w:p>
        </w:tc>
      </w:tr>
      <w:tr w:rsidR="00B70A0E" w:rsidRPr="00B70A0E" w14:paraId="438040C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81624" w14:textId="77777777" w:rsidR="00971188" w:rsidRPr="00B70A0E" w:rsidRDefault="00971188" w:rsidP="006E67CC">
            <w:pPr>
              <w:pStyle w:val="TableTABL"/>
              <w:jc w:val="center"/>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62398"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B70A0E">
              <w:rPr>
                <w:rFonts w:ascii="Times New Roman" w:hAnsi="Times New Roman" w:cs="Times New Roman"/>
                <w:color w:val="808080" w:themeColor="background1" w:themeShade="80"/>
                <w:spacing w:val="0"/>
                <w:sz w:val="24"/>
                <w:szCs w:val="24"/>
              </w:rPr>
              <w:t>стейкхолдерами</w:t>
            </w:r>
            <w:proofErr w:type="spellEnd"/>
            <w:r w:rsidRPr="00B70A0E">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B70A0E" w14:paraId="3694B52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11158"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336A9" w14:textId="61DD2B41"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B70A0E">
              <w:rPr>
                <w:rFonts w:ascii="Times New Roman" w:hAnsi="Times New Roman" w:cs="Times New Roman"/>
                <w:color w:val="808080" w:themeColor="background1" w:themeShade="80"/>
                <w:spacing w:val="0"/>
                <w:sz w:val="24"/>
                <w:szCs w:val="24"/>
              </w:rPr>
              <w:t>стейкхолдерами</w:t>
            </w:r>
            <w:proofErr w:type="spellEnd"/>
            <w:r w:rsidRPr="00B70A0E">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B70A0E">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14:paraId="01F594A0"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p>
    <w:p w14:paraId="4553653D" w14:textId="77777777" w:rsidR="00971188" w:rsidRPr="00B70A0E"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B70A0E">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14:paraId="2B5FA7F6"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14:paraId="754CC40E" w14:textId="35C5F309" w:rsidR="000343F6" w:rsidRPr="00B70A0E" w:rsidRDefault="000343F6" w:rsidP="00501D63">
      <w:pPr>
        <w:spacing w:after="0"/>
        <w:rPr>
          <w:rFonts w:ascii="Times New Roman" w:hAnsi="Times New Roman"/>
          <w:color w:val="808080" w:themeColor="background1" w:themeShade="80"/>
          <w:sz w:val="20"/>
          <w:szCs w:val="20"/>
        </w:rPr>
      </w:pPr>
      <w:bookmarkStart w:id="6" w:name="2874"/>
    </w:p>
    <w:p w14:paraId="371AF50D" w14:textId="31CA1F4F" w:rsidR="000343F6" w:rsidRPr="00B70A0E" w:rsidRDefault="000343F6" w:rsidP="000343F6">
      <w:pPr>
        <w:pStyle w:val="st2"/>
        <w:ind w:firstLine="0"/>
        <w:rPr>
          <w:rStyle w:val="st42"/>
          <w:color w:val="808080" w:themeColor="background1" w:themeShade="80"/>
          <w:sz w:val="22"/>
          <w:szCs w:val="22"/>
        </w:rPr>
      </w:pPr>
      <w:r w:rsidRPr="00B70A0E">
        <w:rPr>
          <w:rStyle w:val="st42"/>
          <w:color w:val="808080" w:themeColor="background1" w:themeShade="80"/>
          <w:sz w:val="22"/>
          <w:szCs w:val="22"/>
        </w:rPr>
        <w:t xml:space="preserve">У разі складання звіту керівництва (звіту з управління) у форматі </w:t>
      </w:r>
      <w:proofErr w:type="spellStart"/>
      <w:r w:rsidRPr="00B70A0E">
        <w:rPr>
          <w:rStyle w:val="st42"/>
          <w:color w:val="808080" w:themeColor="background1" w:themeShade="80"/>
          <w:sz w:val="22"/>
          <w:szCs w:val="22"/>
        </w:rPr>
        <w:t>XBRL</w:t>
      </w:r>
      <w:proofErr w:type="spellEnd"/>
      <w:r w:rsidRPr="00B70A0E">
        <w:rPr>
          <w:rStyle w:val="st42"/>
          <w:color w:val="808080" w:themeColor="background1" w:themeShade="80"/>
          <w:sz w:val="22"/>
          <w:szCs w:val="22"/>
        </w:rPr>
        <w:t xml:space="preserve"> та подання його до Центру збору фінансової звітності, зазначається </w:t>
      </w:r>
      <w:proofErr w:type="spellStart"/>
      <w:r w:rsidRPr="00B70A0E">
        <w:rPr>
          <w:rStyle w:val="st42"/>
          <w:color w:val="808080" w:themeColor="background1" w:themeShade="80"/>
          <w:sz w:val="22"/>
          <w:szCs w:val="22"/>
        </w:rPr>
        <w:t>URL</w:t>
      </w:r>
      <w:proofErr w:type="spellEnd"/>
      <w:r w:rsidRPr="00B70A0E">
        <w:rPr>
          <w:rStyle w:val="st42"/>
          <w:color w:val="808080" w:themeColor="background1" w:themeShade="80"/>
          <w:sz w:val="22"/>
          <w:szCs w:val="22"/>
        </w:rPr>
        <w:t xml:space="preserve">-адреса </w:t>
      </w:r>
      <w:proofErr w:type="spellStart"/>
      <w:r w:rsidRPr="00B70A0E">
        <w:rPr>
          <w:rStyle w:val="st42"/>
          <w:color w:val="808080" w:themeColor="background1" w:themeShade="80"/>
          <w:sz w:val="22"/>
          <w:szCs w:val="22"/>
        </w:rPr>
        <w:t>вебсторінки</w:t>
      </w:r>
      <w:proofErr w:type="spellEnd"/>
      <w:r w:rsidRPr="00B70A0E">
        <w:rPr>
          <w:rStyle w:val="st42"/>
          <w:color w:val="808080" w:themeColor="background1" w:themeShade="80"/>
          <w:sz w:val="22"/>
          <w:szCs w:val="22"/>
        </w:rPr>
        <w:t xml:space="preserve"> Центру збору фінансової звітності, за якою розміщено електронний файл фінансової звітності, у складі якого розкрито звіт керівництва (звіт з управління).</w:t>
      </w:r>
    </w:p>
    <w:p w14:paraId="2037CBFE" w14:textId="77777777" w:rsidR="000343F6" w:rsidRPr="00B70A0E" w:rsidRDefault="000343F6" w:rsidP="000343F6">
      <w:pPr>
        <w:pStyle w:val="st2"/>
        <w:ind w:firstLine="0"/>
        <w:rPr>
          <w:rStyle w:val="st42"/>
          <w:color w:val="808080" w:themeColor="background1" w:themeShade="80"/>
          <w:sz w:val="22"/>
          <w:szCs w:val="22"/>
        </w:rPr>
      </w:pPr>
      <w:r w:rsidRPr="00B70A0E">
        <w:rPr>
          <w:rStyle w:val="st42"/>
          <w:color w:val="808080" w:themeColor="background1" w:themeShade="80"/>
          <w:sz w:val="22"/>
          <w:szCs w:val="22"/>
        </w:rPr>
        <w:t>Інформація про персональні дані (</w:t>
      </w:r>
      <w:proofErr w:type="spellStart"/>
      <w:r w:rsidRPr="00B70A0E">
        <w:rPr>
          <w:rStyle w:val="st42"/>
          <w:color w:val="808080" w:themeColor="background1" w:themeShade="80"/>
          <w:sz w:val="22"/>
          <w:szCs w:val="22"/>
        </w:rPr>
        <w:t>РНОКПП</w:t>
      </w:r>
      <w:r w:rsidRPr="00B70A0E">
        <w:rPr>
          <w:rStyle w:val="st30"/>
          <w:b w:val="0"/>
          <w:color w:val="808080" w:themeColor="background1" w:themeShade="80"/>
          <w:sz w:val="22"/>
          <w:szCs w:val="22"/>
        </w:rPr>
        <w:t>13</w:t>
      </w:r>
      <w:proofErr w:type="spellEnd"/>
      <w:r w:rsidRPr="00B70A0E">
        <w:rPr>
          <w:rStyle w:val="st42"/>
          <w:color w:val="808080" w:themeColor="background1" w:themeShade="80"/>
          <w:sz w:val="22"/>
          <w:szCs w:val="22"/>
        </w:rPr>
        <w:t xml:space="preserve"> та </w:t>
      </w:r>
      <w:proofErr w:type="spellStart"/>
      <w:r w:rsidRPr="00B70A0E">
        <w:rPr>
          <w:rStyle w:val="st42"/>
          <w:color w:val="808080" w:themeColor="background1" w:themeShade="80"/>
          <w:sz w:val="22"/>
          <w:szCs w:val="22"/>
        </w:rPr>
        <w:t>УНЗР</w:t>
      </w:r>
      <w:r w:rsidRPr="00B70A0E">
        <w:rPr>
          <w:rStyle w:val="st30"/>
          <w:b w:val="0"/>
          <w:color w:val="808080" w:themeColor="background1" w:themeShade="80"/>
          <w:sz w:val="22"/>
          <w:szCs w:val="22"/>
        </w:rPr>
        <w:t>14</w:t>
      </w:r>
      <w:proofErr w:type="spellEnd"/>
      <w:r w:rsidRPr="00B70A0E">
        <w:rPr>
          <w:rStyle w:val="st42"/>
          <w:color w:val="808080" w:themeColor="background1" w:themeShade="80"/>
          <w:sz w:val="22"/>
          <w:szCs w:val="22"/>
        </w:rPr>
        <w:t>), зазначені в Таблиці 1 Частини 4 «</w:t>
      </w:r>
      <w:proofErr w:type="spellStart"/>
      <w:r w:rsidRPr="00B70A0E">
        <w:rPr>
          <w:rStyle w:val="st42"/>
          <w:color w:val="808080" w:themeColor="background1" w:themeShade="80"/>
          <w:sz w:val="22"/>
          <w:szCs w:val="22"/>
        </w:rPr>
        <w:t>Рада</w:t>
      </w:r>
      <w:r w:rsidRPr="00B70A0E">
        <w:rPr>
          <w:rStyle w:val="st30"/>
          <w:b w:val="0"/>
          <w:color w:val="808080" w:themeColor="background1" w:themeShade="80"/>
          <w:sz w:val="22"/>
          <w:szCs w:val="22"/>
        </w:rPr>
        <w:t>45</w:t>
      </w:r>
      <w:proofErr w:type="spellEnd"/>
      <w:r w:rsidRPr="00B70A0E">
        <w:rPr>
          <w:rStyle w:val="st42"/>
          <w:color w:val="808080" w:themeColor="background1" w:themeShade="80"/>
          <w:sz w:val="22"/>
          <w:szCs w:val="22"/>
        </w:rPr>
        <w:t xml:space="preserve">», Таблиці 1 Частини 5 «Виконавчий </w:t>
      </w:r>
      <w:proofErr w:type="spellStart"/>
      <w:r w:rsidRPr="00B70A0E">
        <w:rPr>
          <w:rStyle w:val="st42"/>
          <w:color w:val="808080" w:themeColor="background1" w:themeShade="80"/>
          <w:sz w:val="22"/>
          <w:szCs w:val="22"/>
        </w:rPr>
        <w:t>орган</w:t>
      </w:r>
      <w:r w:rsidRPr="00B70A0E">
        <w:rPr>
          <w:rStyle w:val="st30"/>
          <w:b w:val="0"/>
          <w:color w:val="808080" w:themeColor="background1" w:themeShade="80"/>
          <w:sz w:val="22"/>
          <w:szCs w:val="22"/>
        </w:rPr>
        <w:t>52</w:t>
      </w:r>
      <w:proofErr w:type="spellEnd"/>
      <w:r w:rsidRPr="00B70A0E">
        <w:rPr>
          <w:rStyle w:val="st42"/>
          <w:color w:val="808080" w:themeColor="background1" w:themeShade="80"/>
          <w:sz w:val="22"/>
          <w:szCs w:val="22"/>
        </w:rPr>
        <w:t xml:space="preserve">», Таблиці 4 Частини 5 «Інформація про одноосібний виконавчий орган та загальний опис прийнятих рішень», Частині 6 «Інформація про корпоративного секретаря, а також звіт щодо результатів його </w:t>
      </w:r>
      <w:proofErr w:type="spellStart"/>
      <w:r w:rsidRPr="00B70A0E">
        <w:rPr>
          <w:rStyle w:val="st42"/>
          <w:color w:val="808080" w:themeColor="background1" w:themeShade="80"/>
          <w:sz w:val="22"/>
          <w:szCs w:val="22"/>
        </w:rPr>
        <w:t>діяльності</w:t>
      </w:r>
      <w:r w:rsidRPr="00B70A0E">
        <w:rPr>
          <w:rStyle w:val="st30"/>
          <w:b w:val="0"/>
          <w:color w:val="808080" w:themeColor="background1" w:themeShade="80"/>
          <w:sz w:val="22"/>
          <w:szCs w:val="22"/>
        </w:rPr>
        <w:t>58</w:t>
      </w:r>
      <w:proofErr w:type="spellEnd"/>
      <w:r w:rsidRPr="00B70A0E">
        <w:rPr>
          <w:rStyle w:val="st42"/>
          <w:color w:val="808080" w:themeColor="background1" w:themeShade="80"/>
          <w:sz w:val="22"/>
          <w:szCs w:val="22"/>
        </w:rPr>
        <w:t xml:space="preserve">», Частині 8 «Інформація щодо осіб, які прямо або опосередковано є власниками значного пакета акцій особи», Частині 9 «Інформація щодо будь-яких обмежень прав участі та голосування акціонерів (учасників) на загальних зборах </w:t>
      </w:r>
      <w:proofErr w:type="spellStart"/>
      <w:r w:rsidRPr="00B70A0E">
        <w:rPr>
          <w:rStyle w:val="st42"/>
          <w:color w:val="808080" w:themeColor="background1" w:themeShade="80"/>
          <w:sz w:val="22"/>
          <w:szCs w:val="22"/>
        </w:rPr>
        <w:t>особи</w:t>
      </w:r>
      <w:r w:rsidRPr="00B70A0E">
        <w:rPr>
          <w:rStyle w:val="st30"/>
          <w:b w:val="0"/>
          <w:color w:val="808080" w:themeColor="background1" w:themeShade="80"/>
          <w:sz w:val="22"/>
          <w:szCs w:val="22"/>
        </w:rPr>
        <w:t>59</w:t>
      </w:r>
      <w:proofErr w:type="spellEnd"/>
      <w:r w:rsidRPr="00B70A0E">
        <w:rPr>
          <w:rStyle w:val="st30"/>
          <w:color w:val="808080" w:themeColor="background1" w:themeShade="80"/>
          <w:sz w:val="22"/>
          <w:szCs w:val="22"/>
        </w:rPr>
        <w:t>»</w:t>
      </w:r>
      <w:r w:rsidRPr="00B70A0E">
        <w:rPr>
          <w:rStyle w:val="st42"/>
          <w:color w:val="808080" w:themeColor="background1" w:themeShade="80"/>
          <w:sz w:val="22"/>
          <w:szCs w:val="22"/>
        </w:rPr>
        <w:t xml:space="preserve">, Частині 10 «Інформація щодо порядку призначення / звільнення посадових осіб (крім ради та виконавчого органу) особи», Частині 11 «Інформація про винагороду членів виконавчого органу та/або ради </w:t>
      </w:r>
      <w:proofErr w:type="spellStart"/>
      <w:r w:rsidRPr="00B70A0E">
        <w:rPr>
          <w:rStyle w:val="st42"/>
          <w:color w:val="808080" w:themeColor="background1" w:themeShade="80"/>
          <w:sz w:val="22"/>
          <w:szCs w:val="22"/>
        </w:rPr>
        <w:t>особи</w:t>
      </w:r>
      <w:r w:rsidRPr="00B70A0E">
        <w:rPr>
          <w:rStyle w:val="st30"/>
          <w:b w:val="0"/>
          <w:color w:val="808080" w:themeColor="background1" w:themeShade="80"/>
          <w:sz w:val="22"/>
          <w:szCs w:val="22"/>
        </w:rPr>
        <w:t>60</w:t>
      </w:r>
      <w:proofErr w:type="spellEnd"/>
      <w:r w:rsidRPr="00B70A0E">
        <w:rPr>
          <w:rStyle w:val="st42"/>
          <w:color w:val="808080" w:themeColor="background1" w:themeShade="80"/>
          <w:sz w:val="22"/>
          <w:szCs w:val="22"/>
        </w:rPr>
        <w:t xml:space="preserve">» підпункту 1 пункту 1 Розділу IV та інформація щодо наявності у емітента відносин з іноземними державами зони ризику, передбачена підпунктом 3 пункту 1 Розділу IV не заповнюється та не розкривається в форматі </w:t>
      </w:r>
      <w:proofErr w:type="spellStart"/>
      <w:r w:rsidRPr="00B70A0E">
        <w:rPr>
          <w:rStyle w:val="st42"/>
          <w:color w:val="808080" w:themeColor="background1" w:themeShade="80"/>
          <w:sz w:val="22"/>
          <w:szCs w:val="22"/>
        </w:rPr>
        <w:t>XBRL</w:t>
      </w:r>
      <w:proofErr w:type="spellEnd"/>
      <w:r w:rsidRPr="00B70A0E">
        <w:rPr>
          <w:rStyle w:val="st42"/>
          <w:color w:val="808080" w:themeColor="background1" w:themeShade="80"/>
          <w:sz w:val="22"/>
          <w:szCs w:val="22"/>
        </w:rPr>
        <w:t>.</w:t>
      </w:r>
    </w:p>
    <w:p w14:paraId="0609613C" w14:textId="33D1E923" w:rsidR="000343F6" w:rsidRPr="00B70A0E" w:rsidRDefault="000343F6" w:rsidP="000343F6">
      <w:pPr>
        <w:spacing w:after="0"/>
        <w:rPr>
          <w:rFonts w:ascii="Times New Roman" w:hAnsi="Times New Roman"/>
          <w:color w:val="808080" w:themeColor="background1" w:themeShade="80"/>
        </w:rPr>
      </w:pPr>
      <w:r w:rsidRPr="00B70A0E">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w:t>
      </w:r>
      <w:r w:rsidRPr="00B70A0E">
        <w:rPr>
          <w:rStyle w:val="st42"/>
          <w:rFonts w:ascii="Times New Roman" w:hAnsi="Times New Roman"/>
          <w:color w:val="808080" w:themeColor="background1" w:themeShade="80"/>
        </w:rPr>
        <w:t>н</w:t>
      </w:r>
      <w:r w:rsidRPr="00B70A0E">
        <w:rPr>
          <w:rStyle w:val="st42"/>
          <w:rFonts w:ascii="Times New Roman" w:hAnsi="Times New Roman"/>
          <w:color w:val="808080" w:themeColor="background1" w:themeShade="80"/>
        </w:rPr>
        <w:t>ктом 3 пункту 1 Розділу IV розкривається відповідно до пункту 47 цього Положення.</w:t>
      </w:r>
    </w:p>
    <w:bookmarkEnd w:id="6"/>
    <w:p w14:paraId="43925BC9" w14:textId="77777777" w:rsidR="00006BF4" w:rsidRPr="00B70A0E" w:rsidRDefault="00006BF4" w:rsidP="00006BF4">
      <w:pPr>
        <w:pStyle w:val="Ch68"/>
        <w:spacing w:before="0" w:after="0"/>
        <w:ind w:left="0"/>
        <w:rPr>
          <w:rFonts w:ascii="Times New Roman" w:hAnsi="Times New Roman" w:cs="Times New Roman"/>
          <w:color w:val="808080" w:themeColor="background1" w:themeShade="80"/>
          <w:w w:val="100"/>
          <w:sz w:val="24"/>
          <w:szCs w:val="24"/>
        </w:rPr>
      </w:pPr>
    </w:p>
    <w:p w14:paraId="352F2FFA" w14:textId="0D6A56D8" w:rsidR="00971188" w:rsidRPr="00B70A0E" w:rsidRDefault="00971188" w:rsidP="006E67CC">
      <w:pPr>
        <w:pStyle w:val="Ch68"/>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2. Корпоративні та інші договори</w:t>
      </w:r>
    </w:p>
    <w:p w14:paraId="6E504742" w14:textId="77777777" w:rsidR="00971188" w:rsidRPr="00B70A0E"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50"/>
        <w:gridCol w:w="1518"/>
        <w:gridCol w:w="1517"/>
        <w:gridCol w:w="1517"/>
        <w:gridCol w:w="1670"/>
        <w:gridCol w:w="2047"/>
      </w:tblGrid>
      <w:tr w:rsidR="00B70A0E" w:rsidRPr="00B70A0E" w14:paraId="31412C3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AAD15" w14:textId="35107E89" w:rsidR="00971188" w:rsidRPr="00B70A0E" w:rsidRDefault="00971188" w:rsidP="005711C7">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Для фізичної особи: </w:t>
            </w:r>
            <w:r w:rsidRPr="00B70A0E">
              <w:rPr>
                <w:rFonts w:ascii="Times New Roman" w:hAnsi="Times New Roman" w:cs="Times New Roman"/>
                <w:color w:val="808080" w:themeColor="background1" w:themeShade="80"/>
                <w:w w:val="100"/>
                <w:sz w:val="24"/>
                <w:szCs w:val="24"/>
              </w:rPr>
              <w:br/>
              <w:t>ім’я, РНОКПП</w:t>
            </w:r>
            <w:r w:rsidRPr="00B70A0E">
              <w:rPr>
                <w:rFonts w:ascii="Times New Roman" w:hAnsi="Times New Roman" w:cs="Times New Roman"/>
                <w:color w:val="808080" w:themeColor="background1" w:themeShade="80"/>
                <w:w w:val="100"/>
                <w:sz w:val="24"/>
                <w:szCs w:val="24"/>
                <w:vertAlign w:val="superscript"/>
              </w:rPr>
              <w:t>1</w:t>
            </w:r>
            <w:r w:rsidR="00864507" w:rsidRPr="00B70A0E">
              <w:rPr>
                <w:rFonts w:ascii="Times New Roman" w:hAnsi="Times New Roman" w:cs="Times New Roman"/>
                <w:color w:val="808080" w:themeColor="background1" w:themeShade="80"/>
                <w:w w:val="100"/>
                <w:sz w:val="24"/>
                <w:szCs w:val="24"/>
                <w:vertAlign w:val="superscript"/>
              </w:rPr>
              <w:t>3</w:t>
            </w:r>
            <w:r w:rsidRPr="00B70A0E">
              <w:rPr>
                <w:rFonts w:ascii="Times New Roman" w:hAnsi="Times New Roman" w:cs="Times New Roman"/>
                <w:color w:val="808080" w:themeColor="background1" w:themeShade="80"/>
                <w:w w:val="100"/>
                <w:sz w:val="24"/>
                <w:szCs w:val="24"/>
              </w:rPr>
              <w:t>, УНЗР</w:t>
            </w:r>
            <w:r w:rsidRPr="00B70A0E">
              <w:rPr>
                <w:rFonts w:ascii="Times New Roman" w:hAnsi="Times New Roman" w:cs="Times New Roman"/>
                <w:color w:val="808080" w:themeColor="background1" w:themeShade="80"/>
                <w:w w:val="100"/>
                <w:sz w:val="24"/>
                <w:szCs w:val="24"/>
                <w:vertAlign w:val="superscript"/>
              </w:rPr>
              <w:t>1</w:t>
            </w:r>
            <w:r w:rsidR="005711C7" w:rsidRPr="00B70A0E">
              <w:rPr>
                <w:rFonts w:ascii="Times New Roman" w:hAnsi="Times New Roman" w:cs="Times New Roman"/>
                <w:color w:val="808080" w:themeColor="background1" w:themeShade="80"/>
                <w:w w:val="100"/>
                <w:sz w:val="24"/>
                <w:szCs w:val="24"/>
                <w:vertAlign w:val="superscript"/>
              </w:rPr>
              <w:t>4</w:t>
            </w:r>
            <w:r w:rsidRPr="00B70A0E">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ECD14"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EE58EB"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63BB6"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D9734"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B70A0E">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5E5074"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Кількість голосуючих акцій (часток), що надає особі можливість розпоряджатися голосами на загальних зборах, на дату виникнення обов’язку </w:t>
            </w:r>
            <w:r w:rsidRPr="00B70A0E">
              <w:rPr>
                <w:rFonts w:ascii="Times New Roman" w:hAnsi="Times New Roman" w:cs="Times New Roman"/>
                <w:color w:val="808080" w:themeColor="background1" w:themeShade="80"/>
                <w:w w:val="100"/>
                <w:sz w:val="24"/>
                <w:szCs w:val="24"/>
              </w:rPr>
              <w:lastRenderedPageBreak/>
              <w:t>надіслати таке повідомлення</w:t>
            </w:r>
          </w:p>
        </w:tc>
      </w:tr>
      <w:tr w:rsidR="00B70A0E" w:rsidRPr="00B70A0E" w14:paraId="48176AC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9F030"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lastRenderedPageBreak/>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03073"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F8727"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10BD6B"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F96B9"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623C8"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6 </w:t>
            </w:r>
          </w:p>
        </w:tc>
      </w:tr>
      <w:tr w:rsidR="00971188" w:rsidRPr="00B70A0E" w14:paraId="66B1B359"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813D5"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DAD6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AFF3"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4BB18"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A5BF1"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5E652"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4A3A5C2F"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p>
    <w:p w14:paraId="3BEF64C5" w14:textId="77777777" w:rsidR="00971188" w:rsidRPr="00B70A0E"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80"/>
        <w:gridCol w:w="2051"/>
        <w:gridCol w:w="1998"/>
        <w:gridCol w:w="1998"/>
        <w:gridCol w:w="1992"/>
      </w:tblGrid>
      <w:tr w:rsidR="00B70A0E" w:rsidRPr="00B70A0E" w14:paraId="61FCF807"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9B068" w14:textId="41BD9333" w:rsidR="00971188" w:rsidRPr="00B70A0E" w:rsidRDefault="00971188" w:rsidP="005711C7">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Для фізичної особи: ім’я, РНОКПП</w:t>
            </w:r>
            <w:r w:rsidRPr="00B70A0E">
              <w:rPr>
                <w:rFonts w:ascii="Times New Roman" w:hAnsi="Times New Roman" w:cs="Times New Roman"/>
                <w:color w:val="808080" w:themeColor="background1" w:themeShade="80"/>
                <w:w w:val="100"/>
                <w:sz w:val="24"/>
                <w:szCs w:val="24"/>
                <w:vertAlign w:val="superscript"/>
              </w:rPr>
              <w:t>1</w:t>
            </w:r>
            <w:r w:rsidR="00864507" w:rsidRPr="00B70A0E">
              <w:rPr>
                <w:rFonts w:ascii="Times New Roman" w:hAnsi="Times New Roman" w:cs="Times New Roman"/>
                <w:color w:val="808080" w:themeColor="background1" w:themeShade="80"/>
                <w:w w:val="100"/>
                <w:sz w:val="24"/>
                <w:szCs w:val="24"/>
                <w:vertAlign w:val="superscript"/>
              </w:rPr>
              <w:t>3</w:t>
            </w:r>
            <w:r w:rsidRPr="00B70A0E">
              <w:rPr>
                <w:rFonts w:ascii="Times New Roman" w:hAnsi="Times New Roman" w:cs="Times New Roman"/>
                <w:color w:val="808080" w:themeColor="background1" w:themeShade="80"/>
                <w:w w:val="100"/>
                <w:sz w:val="24"/>
                <w:szCs w:val="24"/>
              </w:rPr>
              <w:t>, УНЗР</w:t>
            </w:r>
            <w:r w:rsidRPr="00B70A0E">
              <w:rPr>
                <w:rFonts w:ascii="Times New Roman" w:hAnsi="Times New Roman" w:cs="Times New Roman"/>
                <w:color w:val="808080" w:themeColor="background1" w:themeShade="80"/>
                <w:w w:val="100"/>
                <w:sz w:val="24"/>
                <w:szCs w:val="24"/>
                <w:vertAlign w:val="superscript"/>
              </w:rPr>
              <w:t>1</w:t>
            </w:r>
            <w:r w:rsidR="005711C7" w:rsidRPr="00B70A0E">
              <w:rPr>
                <w:rFonts w:ascii="Times New Roman" w:hAnsi="Times New Roman" w:cs="Times New Roman"/>
                <w:color w:val="808080" w:themeColor="background1" w:themeShade="80"/>
                <w:w w:val="100"/>
                <w:sz w:val="24"/>
                <w:szCs w:val="24"/>
                <w:vertAlign w:val="superscript"/>
              </w:rPr>
              <w:t>4</w:t>
            </w:r>
            <w:r w:rsidRPr="00B70A0E">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F173A1"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EDA5E8"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27486"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Ціна договору </w:t>
            </w:r>
            <w:r w:rsidRPr="00B70A0E">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CF7D7"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Строк дії договору та/або правочину</w:t>
            </w:r>
          </w:p>
        </w:tc>
      </w:tr>
      <w:tr w:rsidR="00B70A0E" w:rsidRPr="00B70A0E" w14:paraId="7A29CA80"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40760"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BB7C1"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544B3"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95BDA"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55EFD"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5</w:t>
            </w:r>
          </w:p>
        </w:tc>
      </w:tr>
      <w:tr w:rsidR="00971188" w:rsidRPr="00B70A0E" w14:paraId="226AB31C"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A925A"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D584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107A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FD77"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BAFF8"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7265EFF1"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p>
    <w:p w14:paraId="4BB2E849" w14:textId="77777777" w:rsidR="00971188" w:rsidRPr="00B70A0E" w:rsidRDefault="00971188" w:rsidP="006E67CC">
      <w:pPr>
        <w:pStyle w:val="Ch68"/>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339"/>
        <w:gridCol w:w="6002"/>
      </w:tblGrid>
      <w:tr w:rsidR="00B70A0E" w:rsidRPr="00B70A0E" w14:paraId="7FB3243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61C8D" w14:textId="01E64906"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21382"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Так/ні</w:t>
            </w:r>
          </w:p>
        </w:tc>
      </w:tr>
      <w:tr w:rsidR="00B70A0E" w:rsidRPr="00B70A0E" w14:paraId="10D20F7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12FA" w14:textId="7A8C12AA"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EB9FE"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223004C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7A83C"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DF07E"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42062BB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48C55"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84F47"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971188" w:rsidRPr="00B70A0E" w14:paraId="4A24116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6D110" w14:textId="3BD08F5A"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F094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64BBC19A"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p>
    <w:p w14:paraId="11FF2B75" w14:textId="77777777" w:rsidR="00971188" w:rsidRPr="00B70A0E" w:rsidRDefault="00971188" w:rsidP="006E67CC">
      <w:pPr>
        <w:pStyle w:val="Ch68"/>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4. Дивіденди</w:t>
      </w:r>
    </w:p>
    <w:p w14:paraId="0532DA4F" w14:textId="77777777" w:rsidR="00971188" w:rsidRPr="00B70A0E"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441"/>
        <w:gridCol w:w="3438"/>
        <w:gridCol w:w="3440"/>
      </w:tblGrid>
      <w:tr w:rsidR="00B70A0E" w:rsidRPr="00B70A0E" w14:paraId="4E71C8AD" w14:textId="77777777"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EDC206"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3911EE"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У звітному періоді</w:t>
            </w:r>
          </w:p>
        </w:tc>
      </w:tr>
      <w:tr w:rsidR="00B70A0E" w:rsidRPr="00B70A0E" w14:paraId="05A56490" w14:textId="77777777"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14:paraId="7E2C804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2A939"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29970" w14:textId="77777777" w:rsidR="00971188" w:rsidRPr="00B70A0E" w:rsidRDefault="00971188" w:rsidP="006E67CC">
            <w:pPr>
              <w:pStyle w:val="TableshapkaTABL"/>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за привілейованими акціями</w:t>
            </w:r>
          </w:p>
        </w:tc>
      </w:tr>
      <w:tr w:rsidR="00B70A0E" w:rsidRPr="00B70A0E" w14:paraId="218791A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F99FE"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3692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6131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3AD314D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C93C1"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 xml:space="preserve">Нараховані дивіденди </w:t>
            </w:r>
            <w:r w:rsidRPr="00B70A0E">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D4142"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D5B43"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733E15E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2A351"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lastRenderedPageBreak/>
              <w:t>Сума виплачених/перерахованих дивідендів, грн</w:t>
            </w:r>
            <w:r w:rsidRPr="00B70A0E">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02AE7"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A968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12E2919D"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C4E96" w14:textId="56EE90EB"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FA58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E58D4"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36E8B0A9"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8EA49"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0B97B"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857AE"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4EDCE68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E2661"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08B1"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143A5"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68567FF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3F3B4"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B70A0E">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8F823"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35F3"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r w:rsidR="00B70A0E" w:rsidRPr="00B70A0E" w14:paraId="57EC01BA"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74A7E" w14:textId="77777777" w:rsidR="00971188" w:rsidRPr="00B70A0E" w:rsidRDefault="00971188" w:rsidP="006E67CC">
            <w:pPr>
              <w:pStyle w:val="TableTABL"/>
              <w:rPr>
                <w:rFonts w:ascii="Times New Roman" w:hAnsi="Times New Roman" w:cs="Times New Roman"/>
                <w:color w:val="808080" w:themeColor="background1" w:themeShade="80"/>
                <w:spacing w:val="0"/>
                <w:sz w:val="24"/>
                <w:szCs w:val="24"/>
              </w:rPr>
            </w:pPr>
            <w:r w:rsidRPr="00B70A0E">
              <w:rPr>
                <w:rFonts w:ascii="Times New Roman" w:hAnsi="Times New Roman" w:cs="Times New Roman"/>
                <w:color w:val="808080" w:themeColor="background1" w:themeShade="80"/>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B70A0E">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1ACF9"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5A732" w14:textId="77777777" w:rsidR="00971188" w:rsidRPr="00B70A0E" w:rsidRDefault="00971188" w:rsidP="006E67CC">
            <w:pPr>
              <w:pStyle w:val="aff7"/>
              <w:suppressAutoHyphens/>
              <w:spacing w:line="240" w:lineRule="auto"/>
              <w:textAlignment w:val="auto"/>
              <w:rPr>
                <w:color w:val="808080" w:themeColor="background1" w:themeShade="80"/>
                <w:lang w:val="uk-UA"/>
              </w:rPr>
            </w:pPr>
          </w:p>
        </w:tc>
      </w:tr>
    </w:tbl>
    <w:p w14:paraId="140B313D" w14:textId="38DBA1D8" w:rsidR="00971188" w:rsidRPr="00B70A0E"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__________</w:t>
      </w:r>
    </w:p>
    <w:p w14:paraId="0C6C9D85" w14:textId="77777777" w:rsidR="00971188" w:rsidRPr="00B70A0E"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w:t>
      </w:r>
      <w:proofErr w:type="spellStart"/>
      <w:r w:rsidRPr="00B70A0E">
        <w:rPr>
          <w:rFonts w:ascii="Times New Roman" w:hAnsi="Times New Roman" w:cs="Times New Roman"/>
          <w:color w:val="808080" w:themeColor="background1" w:themeShade="80"/>
          <w:w w:val="100"/>
          <w:sz w:val="24"/>
          <w:szCs w:val="24"/>
        </w:rPr>
        <w:t>пропорційно</w:t>
      </w:r>
      <w:proofErr w:type="spellEnd"/>
      <w:r w:rsidRPr="00B70A0E">
        <w:rPr>
          <w:rFonts w:ascii="Times New Roman" w:hAnsi="Times New Roman" w:cs="Times New Roman"/>
          <w:color w:val="808080" w:themeColor="background1" w:themeShade="80"/>
          <w:w w:val="100"/>
          <w:sz w:val="24"/>
          <w:szCs w:val="24"/>
        </w:rPr>
        <w:t xml:space="preserve">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14:paraId="7D9A0F47" w14:textId="77777777" w:rsidR="00006BF4" w:rsidRDefault="00006BF4" w:rsidP="00006BF4">
      <w:pPr>
        <w:pStyle w:val="Ch68"/>
        <w:spacing w:before="0" w:after="0"/>
        <w:ind w:left="0"/>
        <w:rPr>
          <w:rFonts w:ascii="Times New Roman" w:hAnsi="Times New Roman" w:cs="Times New Roman"/>
          <w:w w:val="100"/>
          <w:sz w:val="24"/>
          <w:szCs w:val="24"/>
        </w:rPr>
      </w:pPr>
    </w:p>
    <w:p w14:paraId="2EDC15C3" w14:textId="77777777" w:rsidR="00B70A0E" w:rsidRPr="00B70A0E" w:rsidRDefault="00B70A0E" w:rsidP="00B70A0E">
      <w:pPr>
        <w:keepNext/>
        <w:keepLines/>
        <w:widowControl w:val="0"/>
        <w:tabs>
          <w:tab w:val="right" w:pos="7710"/>
        </w:tabs>
        <w:suppressAutoHyphens/>
        <w:autoSpaceDE w:val="0"/>
        <w:autoSpaceDN w:val="0"/>
        <w:adjustRightInd w:val="0"/>
        <w:spacing w:after="57" w:line="257" w:lineRule="auto"/>
        <w:textAlignment w:val="center"/>
        <w:rPr>
          <w:rFonts w:ascii="Times New Roman" w:hAnsi="Times New Roman"/>
          <w:b/>
          <w:bCs/>
          <w:i/>
          <w:iCs/>
          <w:color w:val="000000"/>
          <w:sz w:val="24"/>
          <w:szCs w:val="24"/>
        </w:rPr>
      </w:pPr>
      <w:r w:rsidRPr="00B70A0E">
        <w:rPr>
          <w:rFonts w:ascii="Times New Roman" w:hAnsi="Times New Roman"/>
          <w:b/>
          <w:bCs/>
          <w:i/>
          <w:iCs/>
          <w:color w:val="000000"/>
          <w:sz w:val="24"/>
          <w:szCs w:val="24"/>
        </w:rPr>
        <w:t>5. Перелік посилань на внутрішні документи особи, що розміщені на </w:t>
      </w:r>
      <w:proofErr w:type="spellStart"/>
      <w:r w:rsidRPr="00B70A0E">
        <w:rPr>
          <w:rFonts w:ascii="Times New Roman" w:hAnsi="Times New Roman"/>
          <w:b/>
          <w:bCs/>
          <w:i/>
          <w:iCs/>
          <w:color w:val="000000"/>
          <w:sz w:val="24"/>
          <w:szCs w:val="24"/>
        </w:rPr>
        <w:t>вебсайті</w:t>
      </w:r>
      <w:proofErr w:type="spellEnd"/>
      <w:r w:rsidRPr="00B70A0E">
        <w:rPr>
          <w:rFonts w:ascii="Times New Roman" w:hAnsi="Times New Roman"/>
          <w:b/>
          <w:bCs/>
          <w:i/>
          <w:iCs/>
          <w:color w:val="000000"/>
          <w:sz w:val="24"/>
          <w:szCs w:val="24"/>
        </w:rPr>
        <w:t xml:space="preserve"> особи</w:t>
      </w:r>
    </w:p>
    <w:tbl>
      <w:tblPr>
        <w:tblW w:w="5000" w:type="pct"/>
        <w:tblCellMar>
          <w:left w:w="0" w:type="dxa"/>
          <w:right w:w="0" w:type="dxa"/>
        </w:tblCellMar>
        <w:tblLook w:val="0000" w:firstRow="0" w:lastRow="0" w:firstColumn="0" w:lastColumn="0" w:noHBand="0" w:noVBand="0"/>
      </w:tblPr>
      <w:tblGrid>
        <w:gridCol w:w="531"/>
        <w:gridCol w:w="2478"/>
        <w:gridCol w:w="4049"/>
        <w:gridCol w:w="3261"/>
      </w:tblGrid>
      <w:tr w:rsidR="00B70A0E" w:rsidRPr="00B70A0E" w14:paraId="21E06F30" w14:textId="77777777" w:rsidTr="002B1A37">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BAE49"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 з/п</w:t>
            </w:r>
          </w:p>
        </w:tc>
        <w:tc>
          <w:tcPr>
            <w:tcW w:w="12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99F532"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Назва внутрішнього документа </w:t>
            </w:r>
          </w:p>
        </w:tc>
        <w:tc>
          <w:tcPr>
            <w:tcW w:w="19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604E5D"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 xml:space="preserve">Опис ключових питань, які регулюються </w:t>
            </w:r>
            <w:r w:rsidRPr="00B70A0E">
              <w:rPr>
                <w:rFonts w:ascii="Times New Roman" w:hAnsi="Times New Roman"/>
                <w:color w:val="000000"/>
                <w:sz w:val="24"/>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AB1F66"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proofErr w:type="spellStart"/>
            <w:r w:rsidRPr="00B70A0E">
              <w:rPr>
                <w:rFonts w:ascii="Times New Roman" w:hAnsi="Times New Roman"/>
                <w:color w:val="000000"/>
                <w:sz w:val="24"/>
                <w:szCs w:val="24"/>
              </w:rPr>
              <w:t>URL</w:t>
            </w:r>
            <w:proofErr w:type="spellEnd"/>
            <w:r w:rsidRPr="00B70A0E">
              <w:rPr>
                <w:rFonts w:ascii="Times New Roman" w:hAnsi="Times New Roman"/>
                <w:color w:val="000000"/>
                <w:sz w:val="24"/>
                <w:szCs w:val="24"/>
              </w:rPr>
              <w:t xml:space="preserve">-адреса </w:t>
            </w:r>
            <w:proofErr w:type="spellStart"/>
            <w:r w:rsidRPr="00B70A0E">
              <w:rPr>
                <w:rFonts w:ascii="Times New Roman" w:hAnsi="Times New Roman"/>
                <w:color w:val="000000"/>
                <w:sz w:val="24"/>
                <w:szCs w:val="24"/>
              </w:rPr>
              <w:t>вебсайту</w:t>
            </w:r>
            <w:proofErr w:type="spellEnd"/>
            <w:r w:rsidRPr="00B70A0E">
              <w:rPr>
                <w:rFonts w:ascii="Times New Roman" w:hAnsi="Times New Roman"/>
                <w:color w:val="000000"/>
                <w:sz w:val="24"/>
                <w:szCs w:val="24"/>
              </w:rPr>
              <w:t xml:space="preserve"> особи, за якою розміщено </w:t>
            </w:r>
            <w:r w:rsidRPr="00B70A0E">
              <w:rPr>
                <w:rFonts w:ascii="Times New Roman" w:hAnsi="Times New Roman"/>
                <w:color w:val="000000"/>
                <w:sz w:val="24"/>
                <w:szCs w:val="24"/>
              </w:rPr>
              <w:br/>
              <w:t>внутрішній документ</w:t>
            </w:r>
          </w:p>
        </w:tc>
      </w:tr>
      <w:tr w:rsidR="00B70A0E" w:rsidRPr="00B70A0E" w14:paraId="7D1CF568" w14:textId="77777777" w:rsidTr="002B1A37">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1643D4"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1</w:t>
            </w:r>
          </w:p>
        </w:tc>
        <w:tc>
          <w:tcPr>
            <w:tcW w:w="12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34E91F"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2</w:t>
            </w:r>
          </w:p>
        </w:tc>
        <w:tc>
          <w:tcPr>
            <w:tcW w:w="19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FFA38"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8EF369" w14:textId="77777777" w:rsidR="00B70A0E" w:rsidRPr="00B70A0E" w:rsidRDefault="00B70A0E" w:rsidP="00B70A0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B70A0E">
              <w:rPr>
                <w:rFonts w:ascii="Times New Roman" w:hAnsi="Times New Roman"/>
                <w:color w:val="000000"/>
                <w:sz w:val="24"/>
                <w:szCs w:val="24"/>
              </w:rPr>
              <w:t>4</w:t>
            </w:r>
          </w:p>
        </w:tc>
      </w:tr>
      <w:tr w:rsidR="00B70A0E" w:rsidRPr="00B70A0E" w14:paraId="4ECBF55F" w14:textId="77777777" w:rsidTr="002B1A37">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F9722"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1.</w:t>
            </w:r>
          </w:p>
        </w:tc>
        <w:tc>
          <w:tcPr>
            <w:tcW w:w="12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55D30A"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Статут ПрАТ «</w:t>
            </w:r>
            <w:proofErr w:type="spellStart"/>
            <w:r w:rsidRPr="00B70A0E">
              <w:rPr>
                <w:rFonts w:ascii="Times New Roman" w:hAnsi="Times New Roman"/>
                <w:color w:val="000000"/>
                <w:sz w:val="24"/>
                <w:szCs w:val="24"/>
              </w:rPr>
              <w:t>ОБФ</w:t>
            </w:r>
            <w:proofErr w:type="spellEnd"/>
            <w:r w:rsidRPr="00B70A0E">
              <w:rPr>
                <w:rFonts w:ascii="Times New Roman" w:hAnsi="Times New Roman"/>
                <w:color w:val="000000"/>
                <w:sz w:val="24"/>
                <w:szCs w:val="24"/>
              </w:rPr>
              <w:t xml:space="preserve"> </w:t>
            </w:r>
            <w:proofErr w:type="spellStart"/>
            <w:r w:rsidRPr="00B70A0E">
              <w:rPr>
                <w:rFonts w:ascii="Times New Roman" w:hAnsi="Times New Roman"/>
                <w:color w:val="000000"/>
                <w:sz w:val="24"/>
                <w:szCs w:val="24"/>
              </w:rPr>
              <w:t>Будпресмаш</w:t>
            </w:r>
            <w:proofErr w:type="spellEnd"/>
            <w:r w:rsidRPr="00B70A0E">
              <w:rPr>
                <w:rFonts w:ascii="Times New Roman" w:hAnsi="Times New Roman"/>
                <w:color w:val="000000"/>
                <w:sz w:val="24"/>
                <w:szCs w:val="24"/>
              </w:rPr>
              <w:t>»</w:t>
            </w:r>
          </w:p>
        </w:tc>
        <w:tc>
          <w:tcPr>
            <w:tcW w:w="19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DD862"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color w:val="000000"/>
                <w:sz w:val="24"/>
                <w:szCs w:val="24"/>
              </w:rPr>
              <w:t>Статут є установчим документом, що встановлює основні засади організації та діяльності Товариства.</w:t>
            </w:r>
          </w:p>
        </w:tc>
        <w:tc>
          <w:tcPr>
            <w:tcW w:w="15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318D3"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https://spm.prat.in.ua/</w:t>
            </w:r>
          </w:p>
        </w:tc>
      </w:tr>
      <w:tr w:rsidR="00B70A0E" w:rsidRPr="00B70A0E" w14:paraId="0AB526F0" w14:textId="77777777" w:rsidTr="002B1A37">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1297D"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lastRenderedPageBreak/>
              <w:t>2.</w:t>
            </w:r>
          </w:p>
        </w:tc>
        <w:tc>
          <w:tcPr>
            <w:tcW w:w="12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16113"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r w:rsidRPr="00B70A0E">
              <w:rPr>
                <w:rFonts w:ascii="Times New Roman" w:hAnsi="Times New Roman"/>
                <w:color w:val="000000"/>
                <w:sz w:val="24"/>
                <w:szCs w:val="24"/>
              </w:rPr>
              <w:t>Кодекс корпоративного управління ПрАТ «</w:t>
            </w:r>
            <w:proofErr w:type="spellStart"/>
            <w:r w:rsidRPr="00B70A0E">
              <w:rPr>
                <w:rFonts w:ascii="Times New Roman" w:hAnsi="Times New Roman"/>
                <w:color w:val="000000"/>
                <w:sz w:val="24"/>
                <w:szCs w:val="24"/>
              </w:rPr>
              <w:t>ОБФ</w:t>
            </w:r>
            <w:proofErr w:type="spellEnd"/>
            <w:r w:rsidRPr="00B70A0E">
              <w:rPr>
                <w:rFonts w:ascii="Times New Roman" w:hAnsi="Times New Roman"/>
                <w:color w:val="000000"/>
                <w:sz w:val="24"/>
                <w:szCs w:val="24"/>
              </w:rPr>
              <w:t xml:space="preserve"> «</w:t>
            </w:r>
            <w:proofErr w:type="spellStart"/>
            <w:r w:rsidRPr="00B70A0E">
              <w:rPr>
                <w:rFonts w:ascii="Times New Roman" w:hAnsi="Times New Roman"/>
                <w:color w:val="000000"/>
                <w:sz w:val="24"/>
                <w:szCs w:val="24"/>
              </w:rPr>
              <w:t>Будпресмаш</w:t>
            </w:r>
            <w:proofErr w:type="spellEnd"/>
            <w:r w:rsidRPr="00B70A0E">
              <w:rPr>
                <w:rFonts w:ascii="Times New Roman" w:hAnsi="Times New Roman"/>
                <w:color w:val="000000"/>
                <w:sz w:val="24"/>
                <w:szCs w:val="24"/>
              </w:rPr>
              <w:t>»</w:t>
            </w:r>
          </w:p>
        </w:tc>
        <w:tc>
          <w:tcPr>
            <w:tcW w:w="19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5E661"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color w:val="000000"/>
                <w:sz w:val="24"/>
                <w:szCs w:val="24"/>
              </w:rPr>
            </w:pPr>
            <w:r w:rsidRPr="00B70A0E">
              <w:rPr>
                <w:rFonts w:ascii="Times New Roman" w:hAnsi="Times New Roman"/>
                <w:sz w:val="24"/>
                <w:szCs w:val="24"/>
              </w:rPr>
              <w:t>Кодекс визначає основні принципи та стандарти корпоративного управління АТ «ОКЗДХ», засади захисту інтересів акціонерів, принципи прозорості прийняття рішень, інформаційної відкритості Товариства, питання відповідальності посадових осіб</w:t>
            </w:r>
          </w:p>
        </w:tc>
        <w:tc>
          <w:tcPr>
            <w:tcW w:w="15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3D954" w14:textId="77777777" w:rsidR="00B70A0E" w:rsidRPr="00B70A0E" w:rsidRDefault="00B70A0E" w:rsidP="00B70A0E">
            <w:pPr>
              <w:widowControl w:val="0"/>
              <w:suppressAutoHyphens/>
              <w:autoSpaceDE w:val="0"/>
              <w:autoSpaceDN w:val="0"/>
              <w:adjustRightInd w:val="0"/>
              <w:spacing w:after="0" w:line="240" w:lineRule="auto"/>
              <w:rPr>
                <w:rFonts w:ascii="Times New Roman" w:hAnsi="Times New Roman"/>
                <w:sz w:val="24"/>
                <w:szCs w:val="24"/>
              </w:rPr>
            </w:pPr>
            <w:r w:rsidRPr="00B70A0E">
              <w:rPr>
                <w:rFonts w:ascii="Times New Roman" w:hAnsi="Times New Roman"/>
                <w:sz w:val="24"/>
                <w:szCs w:val="24"/>
              </w:rPr>
              <w:t>https://spm.prat.in.ua/</w:t>
            </w:r>
          </w:p>
        </w:tc>
      </w:tr>
    </w:tbl>
    <w:p w14:paraId="62A37A3C" w14:textId="77777777" w:rsidR="00B70A0E" w:rsidRPr="00B70A0E" w:rsidRDefault="00B70A0E" w:rsidP="00B70A0E">
      <w:pPr>
        <w:keepNext/>
        <w:keepLines/>
        <w:widowControl w:val="0"/>
        <w:tabs>
          <w:tab w:val="right" w:pos="7710"/>
        </w:tabs>
        <w:suppressAutoHyphens/>
        <w:autoSpaceDE w:val="0"/>
        <w:autoSpaceDN w:val="0"/>
        <w:adjustRightInd w:val="0"/>
        <w:spacing w:after="0" w:line="257" w:lineRule="auto"/>
        <w:jc w:val="center"/>
        <w:textAlignment w:val="center"/>
        <w:rPr>
          <w:rFonts w:ascii="Times New Roman" w:hAnsi="Times New Roman"/>
          <w:b/>
          <w:bCs/>
          <w:color w:val="000000"/>
          <w:sz w:val="24"/>
          <w:szCs w:val="24"/>
        </w:rPr>
      </w:pPr>
    </w:p>
    <w:p w14:paraId="01CA6E52" w14:textId="07F976B7" w:rsidR="00971188" w:rsidRPr="00B70A0E" w:rsidRDefault="00971188" w:rsidP="006E67CC">
      <w:pPr>
        <w:pStyle w:val="Ch67"/>
        <w:ind w:left="0"/>
        <w:jc w:val="center"/>
        <w:rPr>
          <w:rFonts w:ascii="Times New Roman" w:hAnsi="Times New Roman" w:cs="Times New Roman"/>
          <w:color w:val="7F7F7F" w:themeColor="text1" w:themeTint="80"/>
          <w:w w:val="100"/>
          <w:sz w:val="24"/>
          <w:szCs w:val="24"/>
        </w:rPr>
      </w:pPr>
      <w:r w:rsidRPr="00B70A0E">
        <w:rPr>
          <w:rFonts w:ascii="Times New Roman" w:hAnsi="Times New Roman" w:cs="Times New Roman"/>
          <w:color w:val="7F7F7F" w:themeColor="text1" w:themeTint="80"/>
          <w:w w:val="100"/>
          <w:sz w:val="24"/>
          <w:szCs w:val="24"/>
        </w:rPr>
        <w:t>V. Інформація, пов’язана з емісією окремих видів цінних паперів</w:t>
      </w:r>
    </w:p>
    <w:p w14:paraId="4DF6E0AF" w14:textId="77777777" w:rsidR="00971188" w:rsidRPr="00B70A0E" w:rsidRDefault="00971188" w:rsidP="006E67CC">
      <w:pPr>
        <w:pStyle w:val="Ch68"/>
        <w:ind w:left="0"/>
        <w:rPr>
          <w:rFonts w:ascii="Times New Roman" w:hAnsi="Times New Roman" w:cs="Times New Roman"/>
          <w:color w:val="7F7F7F" w:themeColor="text1" w:themeTint="80"/>
          <w:w w:val="100"/>
          <w:sz w:val="24"/>
          <w:szCs w:val="24"/>
        </w:rPr>
      </w:pPr>
      <w:r w:rsidRPr="00B70A0E">
        <w:rPr>
          <w:rFonts w:ascii="Times New Roman" w:hAnsi="Times New Roman" w:cs="Times New Roman"/>
          <w:color w:val="7F7F7F" w:themeColor="text1" w:themeTint="80"/>
          <w:w w:val="100"/>
          <w:sz w:val="24"/>
          <w:szCs w:val="24"/>
        </w:rPr>
        <w:t>1. Інформація щодо іпотечних облігацій</w:t>
      </w:r>
    </w:p>
    <w:p w14:paraId="13166974" w14:textId="77777777" w:rsidR="00971188" w:rsidRPr="00B70A0E" w:rsidRDefault="00971188" w:rsidP="006E67CC">
      <w:pPr>
        <w:pStyle w:val="Ch63"/>
        <w:suppressAutoHyphens/>
        <w:rPr>
          <w:rFonts w:ascii="Times New Roman" w:hAnsi="Times New Roman" w:cs="Times New Roman"/>
          <w:color w:val="7F7F7F" w:themeColor="text1" w:themeTint="80"/>
          <w:w w:val="100"/>
          <w:sz w:val="24"/>
          <w:szCs w:val="24"/>
        </w:rPr>
      </w:pPr>
      <w:r w:rsidRPr="00B70A0E">
        <w:rPr>
          <w:rFonts w:ascii="Times New Roman" w:hAnsi="Times New Roman" w:cs="Times New Roman"/>
          <w:color w:val="7F7F7F" w:themeColor="text1" w:themeTint="80"/>
          <w:w w:val="100"/>
          <w:sz w:val="24"/>
          <w:szCs w:val="24"/>
        </w:rPr>
        <w:t>Зазначається інформація згідно відповідно до додатку 43 до цього Положення.</w:t>
      </w:r>
    </w:p>
    <w:p w14:paraId="5DD84362" w14:textId="77777777" w:rsidR="00971188" w:rsidRPr="00B70A0E" w:rsidRDefault="00971188" w:rsidP="006E67CC">
      <w:pPr>
        <w:pStyle w:val="Ch68"/>
        <w:ind w:left="0"/>
        <w:rPr>
          <w:rFonts w:ascii="Times New Roman" w:hAnsi="Times New Roman" w:cs="Times New Roman"/>
          <w:color w:val="7F7F7F" w:themeColor="text1" w:themeTint="80"/>
          <w:w w:val="100"/>
          <w:sz w:val="24"/>
          <w:szCs w:val="24"/>
        </w:rPr>
      </w:pPr>
      <w:r w:rsidRPr="00B70A0E">
        <w:rPr>
          <w:rFonts w:ascii="Times New Roman" w:hAnsi="Times New Roman" w:cs="Times New Roman"/>
          <w:color w:val="7F7F7F" w:themeColor="text1" w:themeTint="80"/>
          <w:w w:val="100"/>
          <w:sz w:val="24"/>
          <w:szCs w:val="24"/>
        </w:rPr>
        <w:t>2. Інформація щодо сертифікатів ФОН</w:t>
      </w:r>
    </w:p>
    <w:p w14:paraId="4C9DE1F0" w14:textId="77777777" w:rsidR="00971188" w:rsidRPr="00B70A0E" w:rsidRDefault="00971188" w:rsidP="006E67CC">
      <w:pPr>
        <w:pStyle w:val="Ch63"/>
        <w:suppressAutoHyphens/>
        <w:rPr>
          <w:rFonts w:ascii="Times New Roman" w:hAnsi="Times New Roman" w:cs="Times New Roman"/>
          <w:color w:val="7F7F7F" w:themeColor="text1" w:themeTint="80"/>
          <w:w w:val="100"/>
          <w:sz w:val="24"/>
          <w:szCs w:val="24"/>
        </w:rPr>
      </w:pPr>
      <w:r w:rsidRPr="00B70A0E">
        <w:rPr>
          <w:rFonts w:ascii="Times New Roman" w:hAnsi="Times New Roman" w:cs="Times New Roman"/>
          <w:color w:val="7F7F7F" w:themeColor="text1" w:themeTint="80"/>
          <w:w w:val="100"/>
          <w:sz w:val="24"/>
          <w:szCs w:val="24"/>
        </w:rPr>
        <w:t>Зазначається інформація згідно відповідно до додатку 50 до цього Положення.</w:t>
      </w:r>
    </w:p>
    <w:p w14:paraId="3AAFCAC0" w14:textId="77777777" w:rsidR="00006BF4" w:rsidRDefault="00006BF4" w:rsidP="006E67CC">
      <w:pPr>
        <w:pStyle w:val="Ch67"/>
        <w:spacing w:before="170"/>
        <w:ind w:left="0"/>
        <w:jc w:val="center"/>
        <w:rPr>
          <w:rFonts w:ascii="Times New Roman" w:hAnsi="Times New Roman" w:cs="Times New Roman"/>
          <w:w w:val="100"/>
          <w:sz w:val="24"/>
          <w:szCs w:val="24"/>
        </w:rPr>
      </w:pPr>
    </w:p>
    <w:p w14:paraId="5FF19E22" w14:textId="7AC6E0ED" w:rsidR="00971188" w:rsidRPr="00B70A0E" w:rsidRDefault="00971188" w:rsidP="006E67CC">
      <w:pPr>
        <w:pStyle w:val="Ch67"/>
        <w:spacing w:before="170"/>
        <w:ind w:left="0"/>
        <w:jc w:val="center"/>
        <w:rPr>
          <w:rFonts w:ascii="Times New Roman" w:hAnsi="Times New Roman" w:cs="Times New Roman"/>
          <w:color w:val="808080" w:themeColor="background1" w:themeShade="80"/>
          <w:w w:val="100"/>
          <w:sz w:val="24"/>
          <w:szCs w:val="24"/>
        </w:rPr>
      </w:pPr>
      <w:r w:rsidRPr="00FE0630">
        <w:rPr>
          <w:rFonts w:ascii="Times New Roman" w:hAnsi="Times New Roman" w:cs="Times New Roman"/>
          <w:w w:val="100"/>
          <w:sz w:val="24"/>
          <w:szCs w:val="24"/>
        </w:rPr>
        <w:t xml:space="preserve">VI. Список посилань на регульовану інформацію, </w:t>
      </w:r>
      <w:r w:rsidRPr="00FE0630">
        <w:rPr>
          <w:rFonts w:ascii="Times New Roman" w:hAnsi="Times New Roman" w:cs="Times New Roman"/>
          <w:w w:val="100"/>
          <w:sz w:val="24"/>
          <w:szCs w:val="24"/>
        </w:rPr>
        <w:br/>
      </w:r>
      <w:r w:rsidRPr="00B70A0E">
        <w:rPr>
          <w:rFonts w:ascii="Times New Roman" w:hAnsi="Times New Roman" w:cs="Times New Roman"/>
          <w:color w:val="auto"/>
          <w:w w:val="100"/>
          <w:sz w:val="24"/>
          <w:szCs w:val="24"/>
        </w:rPr>
        <w:t>яка була розкрита протягом звітного року</w:t>
      </w:r>
    </w:p>
    <w:p w14:paraId="534C7869" w14:textId="77777777" w:rsidR="00971188" w:rsidRPr="00B70A0E" w:rsidRDefault="00971188" w:rsidP="006E67CC">
      <w:pPr>
        <w:pStyle w:val="Ch68"/>
        <w:spacing w:before="0"/>
        <w:ind w:left="0"/>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1. Проміжна інформація</w:t>
      </w:r>
    </w:p>
    <w:p w14:paraId="37B429DD" w14:textId="77777777" w:rsidR="00971188" w:rsidRPr="00B70A0E" w:rsidRDefault="00971188" w:rsidP="006E67CC">
      <w:pPr>
        <w:pStyle w:val="Ch63"/>
        <w:suppressAutoHyphens/>
        <w:rPr>
          <w:rFonts w:ascii="Times New Roman" w:hAnsi="Times New Roman" w:cs="Times New Roman"/>
          <w:color w:val="808080" w:themeColor="background1" w:themeShade="80"/>
          <w:w w:val="100"/>
          <w:sz w:val="24"/>
          <w:szCs w:val="24"/>
        </w:rPr>
      </w:pPr>
      <w:r w:rsidRPr="00B70A0E">
        <w:rPr>
          <w:rFonts w:ascii="Times New Roman" w:hAnsi="Times New Roman" w:cs="Times New Roman"/>
          <w:color w:val="808080" w:themeColor="background1" w:themeShade="80"/>
          <w:w w:val="100"/>
          <w:sz w:val="24"/>
          <w:szCs w:val="24"/>
        </w:rPr>
        <w:t xml:space="preserve">Наводяться </w:t>
      </w:r>
      <w:proofErr w:type="spellStart"/>
      <w:r w:rsidRPr="00B70A0E">
        <w:rPr>
          <w:rFonts w:ascii="Times New Roman" w:hAnsi="Times New Roman" w:cs="Times New Roman"/>
          <w:color w:val="808080" w:themeColor="background1" w:themeShade="80"/>
          <w:w w:val="100"/>
          <w:sz w:val="24"/>
          <w:szCs w:val="24"/>
        </w:rPr>
        <w:t>URL</w:t>
      </w:r>
      <w:proofErr w:type="spellEnd"/>
      <w:r w:rsidRPr="00B70A0E">
        <w:rPr>
          <w:rFonts w:ascii="Times New Roman" w:hAnsi="Times New Roman" w:cs="Times New Roman"/>
          <w:color w:val="808080" w:themeColor="background1" w:themeShade="80"/>
          <w:w w:val="100"/>
          <w:sz w:val="24"/>
          <w:szCs w:val="24"/>
        </w:rPr>
        <w:t xml:space="preserve">-адреса (и) </w:t>
      </w:r>
      <w:proofErr w:type="spellStart"/>
      <w:r w:rsidRPr="00B70A0E">
        <w:rPr>
          <w:rFonts w:ascii="Times New Roman" w:hAnsi="Times New Roman" w:cs="Times New Roman"/>
          <w:color w:val="808080" w:themeColor="background1" w:themeShade="80"/>
          <w:w w:val="100"/>
          <w:sz w:val="24"/>
          <w:szCs w:val="24"/>
        </w:rPr>
        <w:t>вебсайту</w:t>
      </w:r>
      <w:proofErr w:type="spellEnd"/>
      <w:r w:rsidRPr="00B70A0E">
        <w:rPr>
          <w:rFonts w:ascii="Times New Roman" w:hAnsi="Times New Roman" w:cs="Times New Roman"/>
          <w:color w:val="808080" w:themeColor="background1" w:themeShade="80"/>
          <w:w w:val="100"/>
          <w:sz w:val="24"/>
          <w:szCs w:val="24"/>
        </w:rPr>
        <w:t xml:space="preserve"> особи, на якій (яких) розміщена проміжна інформація.</w:t>
      </w:r>
    </w:p>
    <w:p w14:paraId="6D9FACF7" w14:textId="77777777" w:rsidR="00436731" w:rsidRDefault="00436731" w:rsidP="00436731">
      <w:pPr>
        <w:pStyle w:val="Ch68"/>
        <w:spacing w:before="0" w:after="0"/>
        <w:ind w:left="0"/>
        <w:rPr>
          <w:rFonts w:ascii="Times New Roman" w:hAnsi="Times New Roman" w:cs="Times New Roman"/>
          <w:w w:val="100"/>
          <w:sz w:val="24"/>
          <w:szCs w:val="24"/>
        </w:rPr>
      </w:pPr>
    </w:p>
    <w:p w14:paraId="15B6D556" w14:textId="58CA8D68"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Особлива інформація</w:t>
      </w:r>
    </w:p>
    <w:tbl>
      <w:tblPr>
        <w:tblW w:w="5000" w:type="pct"/>
        <w:tblCellMar>
          <w:left w:w="0" w:type="dxa"/>
          <w:right w:w="0" w:type="dxa"/>
        </w:tblCellMar>
        <w:tblLook w:val="0000" w:firstRow="0" w:lastRow="0" w:firstColumn="0" w:lastColumn="0" w:noHBand="0" w:noVBand="0"/>
      </w:tblPr>
      <w:tblGrid>
        <w:gridCol w:w="345"/>
        <w:gridCol w:w="1029"/>
        <w:gridCol w:w="984"/>
        <w:gridCol w:w="7961"/>
      </w:tblGrid>
      <w:tr w:rsidR="00971188" w:rsidRPr="00FE0630" w14:paraId="443EFD5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2F3C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EDC65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DFF82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розкриття інформації</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F377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URL-адреси, за якими розміщена інформація, яка розкривалася протягом звітного року</w:t>
            </w:r>
          </w:p>
        </w:tc>
      </w:tr>
      <w:tr w:rsidR="00971188" w:rsidRPr="00FE0630" w14:paraId="23EEE310"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8A907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4B0C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8E4E5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60DC4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14:paraId="74425403"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9A5CC" w14:textId="77777777" w:rsidR="00971188" w:rsidRPr="00FE0630" w:rsidRDefault="00971188" w:rsidP="006E67CC">
            <w:pPr>
              <w:pStyle w:val="aff7"/>
              <w:suppressAutoHyphens/>
              <w:spacing w:line="240" w:lineRule="auto"/>
              <w:textAlignment w:val="auto"/>
              <w:rPr>
                <w:color w:val="auto"/>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A3371" w14:textId="4ED0A299" w:rsidR="00971188" w:rsidRPr="00FE0630" w:rsidRDefault="00F41AF6" w:rsidP="006E67CC">
            <w:pPr>
              <w:pStyle w:val="aff7"/>
              <w:suppressAutoHyphens/>
              <w:spacing w:line="240" w:lineRule="auto"/>
              <w:textAlignment w:val="auto"/>
              <w:rPr>
                <w:color w:val="auto"/>
                <w:lang w:val="uk-UA"/>
              </w:rPr>
            </w:pPr>
            <w:r>
              <w:rPr>
                <w:color w:val="auto"/>
                <w:lang w:val="uk-UA"/>
              </w:rPr>
              <w:t>Ві</w:t>
            </w:r>
            <w:r w:rsidRPr="00F41AF6">
              <w:rPr>
                <w:color w:val="auto"/>
                <w:lang w:val="uk-UA"/>
              </w:rPr>
              <w:t xml:space="preserve">домості про попереднє надання згоди на вчинення значних правочинів </w:t>
            </w:r>
          </w:p>
        </w:tc>
        <w:tc>
          <w:tcPr>
            <w:tcW w:w="9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42F99" w14:textId="1438B373" w:rsidR="00971188" w:rsidRPr="00FE0630" w:rsidRDefault="00F41AF6" w:rsidP="006E67CC">
            <w:pPr>
              <w:pStyle w:val="aff7"/>
              <w:suppressAutoHyphens/>
              <w:spacing w:line="240" w:lineRule="auto"/>
              <w:textAlignment w:val="auto"/>
              <w:rPr>
                <w:color w:val="auto"/>
                <w:lang w:val="uk-UA"/>
              </w:rPr>
            </w:pPr>
            <w:r>
              <w:rPr>
                <w:color w:val="auto"/>
                <w:lang w:val="uk-UA"/>
              </w:rPr>
              <w:t>11.04.2025</w:t>
            </w:r>
          </w:p>
        </w:tc>
        <w:tc>
          <w:tcPr>
            <w:tcW w:w="20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2C73C" w14:textId="7D1C0588" w:rsidR="00971188" w:rsidRPr="00FE0630" w:rsidRDefault="00301F4E" w:rsidP="006E67CC">
            <w:pPr>
              <w:pStyle w:val="aff7"/>
              <w:suppressAutoHyphens/>
              <w:spacing w:line="240" w:lineRule="auto"/>
              <w:textAlignment w:val="auto"/>
              <w:rPr>
                <w:color w:val="auto"/>
                <w:lang w:val="uk-UA"/>
              </w:rPr>
            </w:pPr>
            <w:hyperlink r:id="rId19" w:history="1">
              <w:r w:rsidR="00B70A0E" w:rsidRPr="00435F07">
                <w:rPr>
                  <w:rStyle w:val="affe"/>
                  <w:lang w:val="uk-UA"/>
                </w:rPr>
                <w:t>https://spm.prat.in.ua/documents/informaciya-dlya-akcioneriv-ta-steikholderiv1714877146?doc=112482</w:t>
              </w:r>
            </w:hyperlink>
            <w:r w:rsidR="00B70A0E">
              <w:rPr>
                <w:color w:val="auto"/>
                <w:lang w:val="uk-UA"/>
              </w:rPr>
              <w:t xml:space="preserve"> </w:t>
            </w:r>
          </w:p>
        </w:tc>
      </w:tr>
    </w:tbl>
    <w:p w14:paraId="2F9DE3D0" w14:textId="77777777" w:rsidR="00971188" w:rsidRPr="00FE0630" w:rsidRDefault="00971188" w:rsidP="006E67CC">
      <w:pPr>
        <w:pStyle w:val="Ch63"/>
        <w:suppressAutoHyphens/>
        <w:rPr>
          <w:rFonts w:ascii="Times New Roman" w:hAnsi="Times New Roman" w:cs="Times New Roman"/>
          <w:w w:val="100"/>
          <w:sz w:val="24"/>
          <w:szCs w:val="24"/>
        </w:rPr>
      </w:pPr>
    </w:p>
    <w:p w14:paraId="57396B9E" w14:textId="77777777"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3. Інша інформація</w:t>
      </w:r>
    </w:p>
    <w:tbl>
      <w:tblPr>
        <w:tblW w:w="5000" w:type="pct"/>
        <w:tblCellMar>
          <w:left w:w="0" w:type="dxa"/>
          <w:right w:w="0" w:type="dxa"/>
        </w:tblCellMar>
        <w:tblLook w:val="0000" w:firstRow="0" w:lastRow="0" w:firstColumn="0" w:lastColumn="0" w:noHBand="0" w:noVBand="0"/>
      </w:tblPr>
      <w:tblGrid>
        <w:gridCol w:w="344"/>
        <w:gridCol w:w="1056"/>
        <w:gridCol w:w="982"/>
        <w:gridCol w:w="7937"/>
      </w:tblGrid>
      <w:tr w:rsidR="00971188" w:rsidRPr="00FE0630" w14:paraId="30773965"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26A0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0B9D3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BF43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розкриття інформації</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3DD2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URL-адреси, за якими розміщена інформація, яка розкривалася протягом звітного року</w:t>
            </w:r>
          </w:p>
        </w:tc>
      </w:tr>
      <w:tr w:rsidR="00971188" w:rsidRPr="00FE0630" w14:paraId="2DED779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E19B9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1A45F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FB26B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20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0827D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971188" w:rsidRPr="00FE0630" w14:paraId="6A01BCC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29C54" w14:textId="77777777" w:rsidR="00971188" w:rsidRPr="00FE0630" w:rsidRDefault="00971188" w:rsidP="006E67CC">
            <w:pPr>
              <w:pStyle w:val="aff7"/>
              <w:suppressAutoHyphens/>
              <w:spacing w:line="240" w:lineRule="auto"/>
              <w:textAlignment w:val="auto"/>
              <w:rPr>
                <w:color w:val="auto"/>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3F146" w14:textId="35A54B4E" w:rsidR="00971188" w:rsidRPr="00FE0630" w:rsidRDefault="00F41AF6" w:rsidP="006E67CC">
            <w:pPr>
              <w:pStyle w:val="aff7"/>
              <w:suppressAutoHyphens/>
              <w:spacing w:line="240" w:lineRule="auto"/>
              <w:textAlignment w:val="auto"/>
              <w:rPr>
                <w:color w:val="auto"/>
                <w:lang w:val="uk-UA"/>
              </w:rPr>
            </w:pPr>
            <w:r>
              <w:rPr>
                <w:color w:val="auto"/>
                <w:lang w:val="uk-UA"/>
              </w:rPr>
              <w:t>Відомості про проведення загальних зборів акціонерів</w:t>
            </w:r>
          </w:p>
        </w:tc>
        <w:tc>
          <w:tcPr>
            <w:tcW w:w="9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BCB18" w14:textId="060E8945" w:rsidR="00971188" w:rsidRPr="00FE0630" w:rsidRDefault="00F41AF6" w:rsidP="006E67CC">
            <w:pPr>
              <w:pStyle w:val="aff7"/>
              <w:suppressAutoHyphens/>
              <w:spacing w:line="240" w:lineRule="auto"/>
              <w:textAlignment w:val="auto"/>
              <w:rPr>
                <w:color w:val="auto"/>
                <w:lang w:val="uk-UA"/>
              </w:rPr>
            </w:pPr>
            <w:r>
              <w:rPr>
                <w:color w:val="auto"/>
                <w:lang w:val="uk-UA"/>
              </w:rPr>
              <w:t xml:space="preserve">08.04.2025 </w:t>
            </w:r>
          </w:p>
        </w:tc>
        <w:tc>
          <w:tcPr>
            <w:tcW w:w="20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B2832" w14:textId="6F66E21C" w:rsidR="00971188" w:rsidRPr="00FE0630" w:rsidRDefault="00301F4E" w:rsidP="006E67CC">
            <w:pPr>
              <w:pStyle w:val="aff7"/>
              <w:suppressAutoHyphens/>
              <w:spacing w:line="240" w:lineRule="auto"/>
              <w:textAlignment w:val="auto"/>
              <w:rPr>
                <w:color w:val="auto"/>
                <w:lang w:val="uk-UA"/>
              </w:rPr>
            </w:pPr>
            <w:hyperlink r:id="rId20" w:history="1">
              <w:r w:rsidR="00F41AF6" w:rsidRPr="00435F07">
                <w:rPr>
                  <w:rStyle w:val="affe"/>
                  <w:lang w:val="uk-UA"/>
                </w:rPr>
                <w:t>https://spm.prat.in.ua/documents/informaciya-dlya-akcioneriv-ta-steikholderiv1714877146?doc=110862</w:t>
              </w:r>
            </w:hyperlink>
            <w:r w:rsidR="00F41AF6">
              <w:rPr>
                <w:color w:val="auto"/>
                <w:lang w:val="uk-UA"/>
              </w:rPr>
              <w:t xml:space="preserve"> </w:t>
            </w:r>
          </w:p>
        </w:tc>
      </w:tr>
    </w:tbl>
    <w:p w14:paraId="0DE75497" w14:textId="5FECB2F9" w:rsidR="00E46404" w:rsidRPr="00F41AF6" w:rsidRDefault="00E46404" w:rsidP="006E67CC">
      <w:pPr>
        <w:pStyle w:val="Ch63"/>
        <w:suppressAutoHyphens/>
        <w:rPr>
          <w:rFonts w:ascii="Times New Roman" w:hAnsi="Times New Roman" w:cs="Times New Roman"/>
          <w:w w:val="100"/>
          <w:sz w:val="24"/>
          <w:szCs w:val="24"/>
        </w:rPr>
      </w:pPr>
    </w:p>
    <w:p w14:paraId="169AD19A" w14:textId="77777777" w:rsidR="00436731" w:rsidRPr="00F41AF6" w:rsidRDefault="00436731" w:rsidP="006E67CC">
      <w:pPr>
        <w:pStyle w:val="Ch63"/>
        <w:suppressAutoHyphens/>
        <w:rPr>
          <w:rFonts w:ascii="Times New Roman" w:hAnsi="Times New Roman" w:cs="Times New Roman"/>
          <w:w w:val="100"/>
          <w:sz w:val="24"/>
          <w:szCs w:val="24"/>
        </w:rPr>
      </w:pPr>
    </w:p>
    <w:p w14:paraId="779C81F7" w14:textId="77777777" w:rsidR="00B76D2C" w:rsidRPr="004670E5" w:rsidRDefault="00B76D2C" w:rsidP="00B76D2C">
      <w:pPr>
        <w:suppressAutoHyphens/>
        <w:spacing w:after="0"/>
        <w:rPr>
          <w:rFonts w:ascii="Times New Roman" w:hAnsi="Times New Roman"/>
          <w:sz w:val="20"/>
          <w:szCs w:val="20"/>
        </w:rPr>
      </w:pPr>
      <w:bookmarkStart w:id="7" w:name="958"/>
      <w:r>
        <w:rPr>
          <w:rFonts w:ascii="Times New Roman" w:hAnsi="Times New Roman"/>
          <w:color w:val="000000"/>
          <w:sz w:val="20"/>
          <w:szCs w:val="20"/>
        </w:rPr>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4A32D1CC" w14:textId="77777777" w:rsidR="00B76D2C" w:rsidRPr="004670E5" w:rsidRDefault="00B76D2C" w:rsidP="00B76D2C">
      <w:pPr>
        <w:suppressAutoHyphens/>
        <w:spacing w:after="0"/>
        <w:rPr>
          <w:rFonts w:ascii="Times New Roman" w:hAnsi="Times New Roman"/>
          <w:sz w:val="20"/>
          <w:szCs w:val="20"/>
        </w:rPr>
      </w:pPr>
      <w:bookmarkStart w:id="8" w:name="959"/>
      <w:bookmarkEnd w:id="7"/>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1AA75CB3" w14:textId="77777777" w:rsidR="00B76D2C" w:rsidRPr="004670E5" w:rsidRDefault="00B76D2C" w:rsidP="00B76D2C">
      <w:pPr>
        <w:suppressAutoHyphens/>
        <w:spacing w:after="0"/>
        <w:rPr>
          <w:rFonts w:ascii="Times New Roman" w:hAnsi="Times New Roman"/>
          <w:sz w:val="20"/>
          <w:szCs w:val="20"/>
        </w:rPr>
      </w:pPr>
      <w:bookmarkStart w:id="9" w:name="960"/>
      <w:bookmarkEnd w:id="8"/>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14:paraId="219BED7C" w14:textId="77777777" w:rsidR="00B76D2C" w:rsidRPr="004670E5" w:rsidRDefault="00B76D2C" w:rsidP="00B76D2C">
      <w:pPr>
        <w:suppressAutoHyphens/>
        <w:spacing w:after="0"/>
        <w:rPr>
          <w:rFonts w:ascii="Times New Roman" w:hAnsi="Times New Roman"/>
          <w:sz w:val="20"/>
          <w:szCs w:val="20"/>
        </w:rPr>
      </w:pPr>
      <w:bookmarkStart w:id="10" w:name="961"/>
      <w:bookmarkEnd w:id="9"/>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0"/>
    <w:p w14:paraId="75F27932" w14:textId="2CA4CC0D"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14:paraId="4934D262" w14:textId="3217064D"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14:paraId="34FF29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14:paraId="3BDFD0DA" w14:textId="77777777" w:rsidR="00B76D2C" w:rsidRPr="007C35DA" w:rsidRDefault="00B76D2C" w:rsidP="00B76D2C">
      <w:pPr>
        <w:suppressAutoHyphens/>
        <w:spacing w:after="0"/>
        <w:rPr>
          <w:rFonts w:ascii="Times New Roman" w:hAnsi="Times New Roman"/>
          <w:sz w:val="20"/>
          <w:szCs w:val="20"/>
        </w:rPr>
      </w:pPr>
      <w:bookmarkStart w:id="11" w:name="1035"/>
      <w:r w:rsidRPr="007C35DA">
        <w:rPr>
          <w:rFonts w:ascii="Times New Roman" w:hAnsi="Times New Roman"/>
          <w:color w:val="000000"/>
          <w:sz w:val="20"/>
          <w:szCs w:val="20"/>
          <w:vertAlign w:val="superscript"/>
        </w:rPr>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1"/>
    <w:p w14:paraId="145C14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14:paraId="76DEECE9"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14:paraId="61339D1B"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5372D228"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14:paraId="76F53972" w14:textId="77777777" w:rsidR="00B76D2C" w:rsidRPr="00CB718D" w:rsidRDefault="00B76D2C" w:rsidP="00B76D2C">
      <w:pPr>
        <w:suppressAutoHyphens/>
        <w:spacing w:after="0"/>
        <w:ind w:firstLine="240"/>
        <w:rPr>
          <w:rFonts w:ascii="Times New Roman" w:hAnsi="Times New Roman"/>
          <w:sz w:val="20"/>
          <w:szCs w:val="20"/>
        </w:rPr>
      </w:pPr>
      <w:bookmarkStart w:id="12"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14:paraId="38A9C05A" w14:textId="77777777" w:rsidR="00B76D2C" w:rsidRPr="00CB718D" w:rsidRDefault="00B76D2C" w:rsidP="00B76D2C">
      <w:pPr>
        <w:suppressAutoHyphens/>
        <w:spacing w:after="0"/>
        <w:ind w:firstLine="240"/>
        <w:rPr>
          <w:rFonts w:ascii="Times New Roman" w:hAnsi="Times New Roman"/>
          <w:sz w:val="20"/>
          <w:szCs w:val="20"/>
        </w:rPr>
      </w:pPr>
      <w:bookmarkStart w:id="13" w:name="1207"/>
      <w:bookmarkEnd w:id="12"/>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14:paraId="634512F0" w14:textId="77777777" w:rsidR="00B76D2C" w:rsidRPr="00CB718D" w:rsidRDefault="00B76D2C" w:rsidP="00B76D2C">
      <w:pPr>
        <w:suppressAutoHyphens/>
        <w:spacing w:after="0"/>
        <w:rPr>
          <w:rFonts w:ascii="Times New Roman" w:hAnsi="Times New Roman"/>
          <w:sz w:val="20"/>
          <w:szCs w:val="20"/>
        </w:rPr>
      </w:pPr>
      <w:bookmarkStart w:id="14" w:name="1208"/>
      <w:bookmarkEnd w:id="13"/>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bookmarkEnd w:id="14"/>
    <w:p w14:paraId="6BF45DA6"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p w14:paraId="160EBAEA" w14:textId="53104992"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14:paraId="58E6EF8C" w14:textId="77777777"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14:paraId="33D554D3"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1A2400EA"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lastRenderedPageBreak/>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14:paraId="7243D7D0" w14:textId="77777777" w:rsidR="00B76D2C" w:rsidRPr="00DC5EFF" w:rsidRDefault="00B76D2C" w:rsidP="00B76D2C">
      <w:pPr>
        <w:suppressAutoHyphens/>
        <w:spacing w:after="0"/>
        <w:rPr>
          <w:rFonts w:ascii="Times New Roman" w:hAnsi="Times New Roman"/>
          <w:sz w:val="20"/>
          <w:szCs w:val="20"/>
        </w:rPr>
      </w:pPr>
      <w:bookmarkStart w:id="15"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w:t>
      </w:r>
      <w:proofErr w:type="spellStart"/>
      <w:r w:rsidRPr="00DC5EFF">
        <w:rPr>
          <w:rFonts w:ascii="Times New Roman" w:hAnsi="Times New Roman"/>
          <w:color w:val="000000"/>
          <w:sz w:val="20"/>
          <w:szCs w:val="20"/>
        </w:rPr>
        <w:t>тонни</w:t>
      </w:r>
      <w:proofErr w:type="spellEnd"/>
      <w:r w:rsidRPr="00DC5EFF">
        <w:rPr>
          <w:rFonts w:ascii="Times New Roman" w:hAnsi="Times New Roman"/>
          <w:color w:val="000000"/>
          <w:sz w:val="20"/>
          <w:szCs w:val="20"/>
        </w:rPr>
        <w:t>, кілограми, метри тощо.</w:t>
      </w:r>
    </w:p>
    <w:bookmarkEnd w:id="15"/>
    <w:p w14:paraId="617091A4"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36903B3D"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14:paraId="563D53E6"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14:paraId="09C87600"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14:paraId="6A639080" w14:textId="77777777"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14:paraId="4533FA6A"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14:paraId="761A86C7"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14:paraId="629B7236" w14:textId="77777777"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14:paraId="32E33E9B" w14:textId="31F2F593"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14:paraId="03F98B26" w14:textId="77777777"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14:paraId="175BF345" w14:textId="77777777" w:rsidR="00B76D2C" w:rsidRPr="00BB55ED" w:rsidRDefault="00B76D2C" w:rsidP="00B76D2C">
      <w:pPr>
        <w:suppressAutoHyphens/>
        <w:spacing w:after="0"/>
        <w:ind w:firstLine="240"/>
        <w:rPr>
          <w:rFonts w:ascii="Times New Roman" w:hAnsi="Times New Roman"/>
          <w:sz w:val="20"/>
          <w:szCs w:val="20"/>
        </w:rPr>
      </w:pPr>
      <w:bookmarkStart w:id="16" w:name="2143"/>
      <w:r w:rsidRPr="00BB55ED">
        <w:rPr>
          <w:rFonts w:ascii="Times New Roman" w:hAnsi="Times New Roman"/>
          <w:color w:val="000000"/>
          <w:sz w:val="20"/>
          <w:szCs w:val="20"/>
        </w:rPr>
        <w:t>Зазначається аудиторський звіт до річної фінансової звітності</w:t>
      </w:r>
    </w:p>
    <w:bookmarkEnd w:id="16"/>
    <w:p w14:paraId="3D9055F7" w14:textId="45DAE747"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14:paraId="0AAF78C4"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w:t>
      </w:r>
      <w:r w:rsidRPr="000515DB">
        <w:rPr>
          <w:rFonts w:ascii="Times New Roman" w:hAnsi="Times New Roman"/>
          <w:color w:val="000000"/>
          <w:sz w:val="20"/>
          <w:szCs w:val="20"/>
        </w:rPr>
        <w:t>а</w:t>
      </w:r>
      <w:r w:rsidRPr="000515DB">
        <w:rPr>
          <w:rFonts w:ascii="Times New Roman" w:hAnsi="Times New Roman"/>
          <w:color w:val="000000"/>
          <w:sz w:val="20"/>
          <w:szCs w:val="20"/>
        </w:rPr>
        <w:t>риствами щодо прийняття рішень про попереднє надання згоди на вчинення значних правочинів, якщо такі рішення прийняті в звітному році.</w:t>
      </w:r>
    </w:p>
    <w:p w14:paraId="08B8A789"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w:t>
      </w:r>
      <w:r w:rsidRPr="000515DB">
        <w:rPr>
          <w:rFonts w:ascii="Times New Roman" w:hAnsi="Times New Roman"/>
          <w:color w:val="000000"/>
          <w:sz w:val="20"/>
          <w:szCs w:val="20"/>
        </w:rPr>
        <w:t>к</w:t>
      </w:r>
      <w:r w:rsidRPr="000515DB">
        <w:rPr>
          <w:rFonts w:ascii="Times New Roman" w:hAnsi="Times New Roman"/>
          <w:color w:val="000000"/>
          <w:sz w:val="20"/>
          <w:szCs w:val="20"/>
        </w:rPr>
        <w:t>тер, перевищуватиме 10 і згоду на вчинення таких значних правочинів надано відповідно до вимог законодавства.</w:t>
      </w:r>
    </w:p>
    <w:p w14:paraId="2EFFEC51" w14:textId="77777777"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14:paraId="79E770F2" w14:textId="0EB2C5E1"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w:t>
      </w:r>
      <w:r w:rsidRPr="00B76D2C">
        <w:rPr>
          <w:rFonts w:ascii="Times New Roman" w:hAnsi="Times New Roman"/>
          <w:color w:val="000000"/>
          <w:sz w:val="20"/>
          <w:szCs w:val="20"/>
        </w:rPr>
        <w:lastRenderedPageBreak/>
        <w:t>"Про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14:paraId="5F2EA0D3" w14:textId="77777777"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14:paraId="1ADCA395" w14:textId="77777777"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14:paraId="1D7C584F" w14:textId="3A5457CF"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17"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17"/>
    </w:p>
    <w:p w14:paraId="5120C48F" w14:textId="77777777" w:rsidR="00B76D2C" w:rsidRPr="00B76D2C" w:rsidRDefault="00B76D2C" w:rsidP="00B76D2C">
      <w:pPr>
        <w:spacing w:after="0"/>
        <w:rPr>
          <w:rFonts w:ascii="Times New Roman" w:hAnsi="Times New Roman"/>
          <w:sz w:val="20"/>
          <w:szCs w:val="20"/>
        </w:rPr>
      </w:pPr>
      <w:bookmarkStart w:id="18"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14:paraId="71217484" w14:textId="77777777" w:rsidR="00B76D2C" w:rsidRPr="00B76D2C" w:rsidRDefault="00B76D2C" w:rsidP="00B76D2C">
      <w:pPr>
        <w:spacing w:after="0"/>
        <w:rPr>
          <w:rFonts w:ascii="Times New Roman" w:hAnsi="Times New Roman"/>
          <w:sz w:val="20"/>
          <w:szCs w:val="20"/>
        </w:rPr>
      </w:pPr>
      <w:bookmarkStart w:id="19" w:name="2477"/>
      <w:bookmarkEnd w:id="18"/>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19"/>
    <w:p w14:paraId="27856739"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w:t>
      </w:r>
      <w:r w:rsidRPr="007F443F">
        <w:rPr>
          <w:rFonts w:ascii="Times New Roman" w:hAnsi="Times New Roman"/>
          <w:color w:val="000000"/>
          <w:sz w:val="20"/>
          <w:szCs w:val="20"/>
        </w:rPr>
        <w:t>ю</w:t>
      </w:r>
      <w:r w:rsidRPr="007F443F">
        <w:rPr>
          <w:rFonts w:ascii="Times New Roman" w:hAnsi="Times New Roman"/>
          <w:color w:val="000000"/>
          <w:sz w:val="20"/>
          <w:szCs w:val="20"/>
        </w:rPr>
        <w:t>ється.</w:t>
      </w:r>
    </w:p>
    <w:p w14:paraId="43D5AF7A"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14:paraId="77B9B6E1" w14:textId="77777777" w:rsidR="00B76D2C" w:rsidRPr="007F443F" w:rsidRDefault="00B76D2C" w:rsidP="00B76D2C">
      <w:pPr>
        <w:spacing w:after="0"/>
        <w:rPr>
          <w:rFonts w:ascii="Times New Roman" w:hAnsi="Times New Roman"/>
          <w:sz w:val="20"/>
          <w:szCs w:val="20"/>
        </w:rPr>
      </w:pPr>
      <w:bookmarkStart w:id="20"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0"/>
    <w:p w14:paraId="2AA9D498"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w:t>
      </w:r>
      <w:r w:rsidRPr="007F443F">
        <w:rPr>
          <w:rFonts w:ascii="Times New Roman" w:hAnsi="Times New Roman"/>
          <w:color w:val="000000"/>
          <w:sz w:val="20"/>
          <w:szCs w:val="20"/>
        </w:rPr>
        <w:t>и</w:t>
      </w:r>
      <w:r w:rsidRPr="007F443F">
        <w:rPr>
          <w:rFonts w:ascii="Times New Roman" w:hAnsi="Times New Roman"/>
          <w:color w:val="000000"/>
          <w:sz w:val="20"/>
          <w:szCs w:val="20"/>
        </w:rPr>
        <w:t>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14:paraId="504D92A0"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14:paraId="4C011717"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14:paraId="60DFBAC0"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14:paraId="020C3916" w14:textId="77777777" w:rsidR="00B76D2C" w:rsidRPr="002F7646" w:rsidRDefault="00B76D2C" w:rsidP="00B76D2C">
      <w:pPr>
        <w:spacing w:after="0"/>
        <w:rPr>
          <w:rFonts w:ascii="Times New Roman" w:hAnsi="Times New Roman"/>
          <w:sz w:val="20"/>
          <w:szCs w:val="20"/>
        </w:rPr>
      </w:pPr>
      <w:bookmarkStart w:id="21"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14:paraId="29F6B299" w14:textId="77777777" w:rsidR="00B76D2C" w:rsidRPr="002F7646" w:rsidRDefault="00B76D2C" w:rsidP="00B76D2C">
      <w:pPr>
        <w:spacing w:after="0"/>
        <w:rPr>
          <w:rFonts w:ascii="Times New Roman" w:hAnsi="Times New Roman"/>
          <w:sz w:val="20"/>
          <w:szCs w:val="20"/>
        </w:rPr>
      </w:pPr>
      <w:bookmarkStart w:id="22" w:name="2549"/>
      <w:bookmarkEnd w:id="21"/>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14:paraId="782E547F" w14:textId="77777777" w:rsidR="00B76D2C" w:rsidRPr="002F7646" w:rsidRDefault="00B76D2C" w:rsidP="00B76D2C">
      <w:pPr>
        <w:spacing w:after="0"/>
        <w:rPr>
          <w:rFonts w:ascii="Times New Roman" w:hAnsi="Times New Roman"/>
          <w:sz w:val="20"/>
          <w:szCs w:val="20"/>
        </w:rPr>
      </w:pPr>
      <w:bookmarkStart w:id="23" w:name="2550"/>
      <w:bookmarkEnd w:id="22"/>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3"/>
    <w:p w14:paraId="246C96D5"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14:paraId="74E3253E" w14:textId="77777777" w:rsidR="00B76D2C" w:rsidRPr="002F7646" w:rsidRDefault="00B76D2C" w:rsidP="00B76D2C">
      <w:pPr>
        <w:spacing w:after="0"/>
        <w:rPr>
          <w:rFonts w:ascii="Times New Roman" w:hAnsi="Times New Roman"/>
          <w:sz w:val="20"/>
          <w:szCs w:val="20"/>
        </w:rPr>
      </w:pPr>
      <w:bookmarkStart w:id="24"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4"/>
    <w:p w14:paraId="01F743C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14:paraId="05EF3C80"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14:paraId="45F0B7DE" w14:textId="77777777" w:rsidR="00B76D2C" w:rsidRPr="000B248E" w:rsidRDefault="00B76D2C" w:rsidP="00B76D2C">
      <w:pPr>
        <w:spacing w:after="0"/>
        <w:rPr>
          <w:rFonts w:ascii="Times New Roman" w:hAnsi="Times New Roman"/>
          <w:sz w:val="20"/>
          <w:szCs w:val="20"/>
        </w:rPr>
      </w:pPr>
      <w:bookmarkStart w:id="25"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14:paraId="3ECAA76A" w14:textId="77777777" w:rsidR="00B76D2C" w:rsidRPr="000B248E" w:rsidRDefault="00B76D2C" w:rsidP="00B76D2C">
      <w:pPr>
        <w:spacing w:after="0"/>
        <w:rPr>
          <w:rFonts w:ascii="Times New Roman" w:hAnsi="Times New Roman"/>
          <w:sz w:val="20"/>
          <w:szCs w:val="20"/>
        </w:rPr>
      </w:pPr>
      <w:bookmarkStart w:id="26" w:name="2633"/>
      <w:bookmarkEnd w:id="25"/>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26"/>
    <w:p w14:paraId="7F856E0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14:paraId="7B5DF937" w14:textId="4356C055"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14:paraId="721D5451" w14:textId="1A5E3EFE"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14:paraId="2CA36673" w14:textId="65BB65D0"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14:paraId="16215BC7" w14:textId="2ACD48F6"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14:paraId="0D1EC554" w14:textId="53023112"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7891CBAD"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14:paraId="0C3F9427"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14:paraId="7E2349A5"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r>
        <w:rPr>
          <w:rStyle w:val="st82"/>
          <w:rFonts w:ascii="Times New Roman" w:hAnsi="Times New Roman"/>
          <w:lang w:val="x-none"/>
        </w:rPr>
        <w:t>Закони України «Про фінансові послуги та фінансові компанії», «Про страхування» тощо. Розкривається інформація про корпоративне управління у фінансовій установі, подання якої передбачено законами з питань регулювання окремих ринків фінансових послуг та/або прийнятими згідно з такими законами нормативно-правовими актами органів, які здійснюють державне регулювання ринків фінансових послуг. Не заповнюється, якщо особа не є фінансовою установою.</w:t>
      </w:r>
    </w:p>
    <w:p w14:paraId="6D3B0596"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14:paraId="0C524854" w14:textId="77777777"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14:paraId="7FF9DBB3" w14:textId="77777777"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lastRenderedPageBreak/>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w:t>
      </w:r>
      <w:r w:rsidRPr="003D335E">
        <w:rPr>
          <w:rFonts w:ascii="Times New Roman" w:hAnsi="Times New Roman"/>
          <w:color w:val="000000"/>
          <w:sz w:val="20"/>
          <w:szCs w:val="20"/>
        </w:rPr>
        <w:t>н</w:t>
      </w:r>
      <w:r w:rsidRPr="003D335E">
        <w:rPr>
          <w:rFonts w:ascii="Times New Roman" w:hAnsi="Times New Roman"/>
          <w:color w:val="000000"/>
          <w:sz w:val="20"/>
          <w:szCs w:val="20"/>
        </w:rPr>
        <w:t>дів, перерахованих акціонерним товариством на рахунок Центрального депозитарію цінних паперів, відкритий у Н</w:t>
      </w:r>
      <w:r w:rsidRPr="003D335E">
        <w:rPr>
          <w:rFonts w:ascii="Times New Roman" w:hAnsi="Times New Roman"/>
          <w:color w:val="000000"/>
          <w:sz w:val="20"/>
          <w:szCs w:val="20"/>
        </w:rPr>
        <w:t>а</w:t>
      </w:r>
      <w:r w:rsidRPr="003D335E">
        <w:rPr>
          <w:rFonts w:ascii="Times New Roman" w:hAnsi="Times New Roman"/>
          <w:color w:val="000000"/>
          <w:sz w:val="20"/>
          <w:szCs w:val="20"/>
        </w:rPr>
        <w:t>ціональному банку України.</w:t>
      </w:r>
    </w:p>
    <w:p w14:paraId="2F6E6261" w14:textId="77777777" w:rsidR="005F55A7" w:rsidRPr="003D335E" w:rsidRDefault="005F55A7" w:rsidP="005F55A7">
      <w:pPr>
        <w:spacing w:after="0"/>
        <w:rPr>
          <w:rFonts w:ascii="Times New Roman" w:hAnsi="Times New Roman"/>
          <w:sz w:val="20"/>
          <w:szCs w:val="20"/>
        </w:rPr>
      </w:pPr>
      <w:bookmarkStart w:id="27"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p w14:paraId="38C102EC" w14:textId="77777777" w:rsidR="005F55A7" w:rsidRPr="003D335E" w:rsidRDefault="005F55A7" w:rsidP="005F55A7">
      <w:pPr>
        <w:spacing w:after="0"/>
        <w:rPr>
          <w:rFonts w:ascii="Times New Roman" w:hAnsi="Times New Roman"/>
          <w:sz w:val="20"/>
          <w:szCs w:val="20"/>
        </w:rPr>
      </w:pPr>
      <w:bookmarkStart w:id="28" w:name="2956"/>
      <w:bookmarkEnd w:id="27"/>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bookmarkEnd w:id="28"/>
    <w:p w14:paraId="613DD844" w14:textId="77777777"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4CD11" w14:textId="77777777" w:rsidR="007744F8" w:rsidRDefault="007744F8" w:rsidP="00FD0D5C">
      <w:pPr>
        <w:spacing w:after="0" w:line="240" w:lineRule="auto"/>
      </w:pPr>
      <w:r>
        <w:separator/>
      </w:r>
    </w:p>
  </w:endnote>
  <w:endnote w:type="continuationSeparator" w:id="0">
    <w:p w14:paraId="2CA9F6FA" w14:textId="77777777" w:rsidR="007744F8" w:rsidRDefault="007744F8"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649B7" w14:textId="77777777" w:rsidR="007744F8" w:rsidRDefault="007744F8" w:rsidP="00FD0D5C">
      <w:pPr>
        <w:spacing w:after="0" w:line="240" w:lineRule="auto"/>
      </w:pPr>
      <w:r>
        <w:separator/>
      </w:r>
    </w:p>
  </w:footnote>
  <w:footnote w:type="continuationSeparator" w:id="0">
    <w:p w14:paraId="7D98136B" w14:textId="77777777" w:rsidR="007744F8" w:rsidRDefault="007744F8" w:rsidP="00FD0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648475"/>
      <w:docPartObj>
        <w:docPartGallery w:val="Page Numbers (Top of Page)"/>
        <w:docPartUnique/>
      </w:docPartObj>
    </w:sdtPr>
    <w:sdtEndPr>
      <w:rPr>
        <w:rFonts w:ascii="Times New Roman" w:hAnsi="Times New Roman"/>
        <w:sz w:val="20"/>
        <w:szCs w:val="20"/>
      </w:rPr>
    </w:sdtEndPr>
    <w:sdtContent>
      <w:p w14:paraId="4E4C9788" w14:textId="15936906" w:rsidR="002B1A37" w:rsidRPr="00006BF4" w:rsidRDefault="002B1A37">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8F7BE6" w:rsidRPr="008F7BE6">
          <w:rPr>
            <w:rFonts w:ascii="Times New Roman" w:hAnsi="Times New Roman"/>
            <w:noProof/>
            <w:sz w:val="20"/>
            <w:szCs w:val="20"/>
            <w:lang w:val="ru-RU"/>
          </w:rPr>
          <w:t>64</w:t>
        </w:r>
        <w:r w:rsidRPr="00006BF4">
          <w:rPr>
            <w:rFonts w:ascii="Times New Roman" w:hAnsi="Times New Roman"/>
            <w:sz w:val="20"/>
            <w:szCs w:val="20"/>
          </w:rPr>
          <w:fldChar w:fldCharType="end"/>
        </w:r>
      </w:p>
    </w:sdtContent>
  </w:sdt>
  <w:p w14:paraId="16C95510" w14:textId="77777777" w:rsidR="002B1A37" w:rsidRPr="00006BF4" w:rsidRDefault="002B1A37">
    <w:pPr>
      <w:pStyle w:val="aff9"/>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178198"/>
      <w:docPartObj>
        <w:docPartGallery w:val="Page Numbers (Top of Page)"/>
        <w:docPartUnique/>
      </w:docPartObj>
    </w:sdtPr>
    <w:sdtEndPr>
      <w:rPr>
        <w:rFonts w:ascii="Times New Roman" w:hAnsi="Times New Roman"/>
        <w:sz w:val="20"/>
        <w:szCs w:val="20"/>
      </w:rPr>
    </w:sdtEndPr>
    <w:sdtContent>
      <w:p w14:paraId="6DF5CAB7" w14:textId="7766EA7F" w:rsidR="002B1A37" w:rsidRPr="00006BF4" w:rsidRDefault="002B1A37">
        <w:pPr>
          <w:pStyle w:val="aff9"/>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008F7BE6" w:rsidRPr="008F7BE6">
          <w:rPr>
            <w:rFonts w:ascii="Times New Roman" w:hAnsi="Times New Roman"/>
            <w:noProof/>
            <w:sz w:val="20"/>
            <w:szCs w:val="20"/>
            <w:lang w:val="ru-RU"/>
          </w:rPr>
          <w:t>24</w:t>
        </w:r>
        <w:r w:rsidRPr="00006BF4">
          <w:rPr>
            <w:rFonts w:ascii="Times New Roman" w:hAnsi="Times New Roman"/>
            <w:sz w:val="20"/>
            <w:szCs w:val="20"/>
          </w:rPr>
          <w:fldChar w:fldCharType="end"/>
        </w:r>
      </w:p>
    </w:sdtContent>
  </w:sdt>
  <w:p w14:paraId="46F0BF2B" w14:textId="77777777" w:rsidR="002B1A37" w:rsidRPr="00006BF4" w:rsidRDefault="002B1A37">
    <w:pPr>
      <w:pStyle w:val="aff9"/>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91FF2"/>
    <w:multiLevelType w:val="hybridMultilevel"/>
    <w:tmpl w:val="2CDC7CD8"/>
    <w:lvl w:ilvl="0" w:tplc="DFECE26E">
      <w:start w:val="1"/>
      <w:numFmt w:val="bullet"/>
      <w:lvlText w:val="-"/>
      <w:lvlJc w:val="left"/>
      <w:pPr>
        <w:ind w:left="643" w:hanging="360"/>
      </w:pPr>
      <w:rPr>
        <w:rFonts w:ascii="Times New Roman" w:eastAsiaTheme="minorEastAsia"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58"/>
    <w:rsid w:val="00006BF4"/>
    <w:rsid w:val="000311C4"/>
    <w:rsid w:val="000343F6"/>
    <w:rsid w:val="000515DB"/>
    <w:rsid w:val="00085BEF"/>
    <w:rsid w:val="00085D80"/>
    <w:rsid w:val="00094B52"/>
    <w:rsid w:val="000B248E"/>
    <w:rsid w:val="000C2796"/>
    <w:rsid w:val="000E32F1"/>
    <w:rsid w:val="0015496B"/>
    <w:rsid w:val="00175EA8"/>
    <w:rsid w:val="0019355E"/>
    <w:rsid w:val="001C0ADD"/>
    <w:rsid w:val="001D1992"/>
    <w:rsid w:val="001E6E99"/>
    <w:rsid w:val="002146A4"/>
    <w:rsid w:val="00232D9F"/>
    <w:rsid w:val="00243287"/>
    <w:rsid w:val="0026330B"/>
    <w:rsid w:val="00297B9C"/>
    <w:rsid w:val="002A2C0F"/>
    <w:rsid w:val="002B1A37"/>
    <w:rsid w:val="002B46A3"/>
    <w:rsid w:val="002B49DD"/>
    <w:rsid w:val="002D3262"/>
    <w:rsid w:val="002F7646"/>
    <w:rsid w:val="00301F4E"/>
    <w:rsid w:val="00361AFC"/>
    <w:rsid w:val="003672CD"/>
    <w:rsid w:val="00396778"/>
    <w:rsid w:val="003D335E"/>
    <w:rsid w:val="00436731"/>
    <w:rsid w:val="00452F79"/>
    <w:rsid w:val="00454F68"/>
    <w:rsid w:val="004670E5"/>
    <w:rsid w:val="004D1F3C"/>
    <w:rsid w:val="004D2ED5"/>
    <w:rsid w:val="004E275B"/>
    <w:rsid w:val="004E40A9"/>
    <w:rsid w:val="00501D63"/>
    <w:rsid w:val="00502B77"/>
    <w:rsid w:val="00525FDE"/>
    <w:rsid w:val="00535358"/>
    <w:rsid w:val="005408B8"/>
    <w:rsid w:val="00562813"/>
    <w:rsid w:val="00565D20"/>
    <w:rsid w:val="005711C7"/>
    <w:rsid w:val="0057149E"/>
    <w:rsid w:val="00572B32"/>
    <w:rsid w:val="00581F97"/>
    <w:rsid w:val="005873E0"/>
    <w:rsid w:val="005E0CF8"/>
    <w:rsid w:val="005E4674"/>
    <w:rsid w:val="005F55A7"/>
    <w:rsid w:val="006311E9"/>
    <w:rsid w:val="006544E5"/>
    <w:rsid w:val="00657114"/>
    <w:rsid w:val="00662BE2"/>
    <w:rsid w:val="00681309"/>
    <w:rsid w:val="0068204E"/>
    <w:rsid w:val="006B6F6F"/>
    <w:rsid w:val="006C6C3A"/>
    <w:rsid w:val="006D1D88"/>
    <w:rsid w:val="006D51D9"/>
    <w:rsid w:val="006E67CC"/>
    <w:rsid w:val="0070253F"/>
    <w:rsid w:val="00730947"/>
    <w:rsid w:val="007339B8"/>
    <w:rsid w:val="007744F8"/>
    <w:rsid w:val="007A124C"/>
    <w:rsid w:val="007B5AD4"/>
    <w:rsid w:val="007B6582"/>
    <w:rsid w:val="007C35DA"/>
    <w:rsid w:val="007E1D93"/>
    <w:rsid w:val="007F443F"/>
    <w:rsid w:val="008222B9"/>
    <w:rsid w:val="0082338E"/>
    <w:rsid w:val="0083129C"/>
    <w:rsid w:val="00835277"/>
    <w:rsid w:val="00847D1F"/>
    <w:rsid w:val="00864507"/>
    <w:rsid w:val="00880C8E"/>
    <w:rsid w:val="00886770"/>
    <w:rsid w:val="008E01ED"/>
    <w:rsid w:val="008E1FA0"/>
    <w:rsid w:val="008F7BE6"/>
    <w:rsid w:val="008F7C2F"/>
    <w:rsid w:val="00915CF1"/>
    <w:rsid w:val="00957CC2"/>
    <w:rsid w:val="00971188"/>
    <w:rsid w:val="009713EF"/>
    <w:rsid w:val="00975F34"/>
    <w:rsid w:val="009B7B8E"/>
    <w:rsid w:val="009E44C4"/>
    <w:rsid w:val="00A13338"/>
    <w:rsid w:val="00A401AD"/>
    <w:rsid w:val="00A46183"/>
    <w:rsid w:val="00A67A78"/>
    <w:rsid w:val="00A72327"/>
    <w:rsid w:val="00A73848"/>
    <w:rsid w:val="00A9427B"/>
    <w:rsid w:val="00AA2DCF"/>
    <w:rsid w:val="00AC1FFC"/>
    <w:rsid w:val="00AD2EE6"/>
    <w:rsid w:val="00B10AE4"/>
    <w:rsid w:val="00B16158"/>
    <w:rsid w:val="00B70A0E"/>
    <w:rsid w:val="00B750B6"/>
    <w:rsid w:val="00B75652"/>
    <w:rsid w:val="00B76D2C"/>
    <w:rsid w:val="00BA3641"/>
    <w:rsid w:val="00BB55ED"/>
    <w:rsid w:val="00BE4A15"/>
    <w:rsid w:val="00C23D5A"/>
    <w:rsid w:val="00C56477"/>
    <w:rsid w:val="00C61978"/>
    <w:rsid w:val="00C623B5"/>
    <w:rsid w:val="00C66F1B"/>
    <w:rsid w:val="00CB6D7D"/>
    <w:rsid w:val="00CB718D"/>
    <w:rsid w:val="00CE1869"/>
    <w:rsid w:val="00CE3D2E"/>
    <w:rsid w:val="00CF0336"/>
    <w:rsid w:val="00D06F9F"/>
    <w:rsid w:val="00D342F8"/>
    <w:rsid w:val="00D35BAB"/>
    <w:rsid w:val="00DA06FC"/>
    <w:rsid w:val="00DA625A"/>
    <w:rsid w:val="00DC3867"/>
    <w:rsid w:val="00DC5EFF"/>
    <w:rsid w:val="00DF6359"/>
    <w:rsid w:val="00E12D6F"/>
    <w:rsid w:val="00E455D0"/>
    <w:rsid w:val="00E46404"/>
    <w:rsid w:val="00E72437"/>
    <w:rsid w:val="00E74CEF"/>
    <w:rsid w:val="00EA28AF"/>
    <w:rsid w:val="00EB7661"/>
    <w:rsid w:val="00F26D8B"/>
    <w:rsid w:val="00F26D90"/>
    <w:rsid w:val="00F41AF6"/>
    <w:rsid w:val="00F93240"/>
    <w:rsid w:val="00FA558A"/>
    <w:rsid w:val="00FB2A09"/>
    <w:rsid w:val="00FC1721"/>
    <w:rsid w:val="00FD0D5C"/>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915B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GridTableLight">
    <w:name w:val="Grid Table Light"/>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A9427B"/>
    <w:rPr>
      <w:color w:val="0563C1" w:themeColor="hyperlink"/>
      <w:u w:val="single"/>
    </w:rPr>
  </w:style>
  <w:style w:type="character" w:customStyle="1" w:styleId="UnresolvedMention">
    <w:name w:val="Unresolved Mention"/>
    <w:basedOn w:val="a0"/>
    <w:uiPriority w:val="99"/>
    <w:semiHidden/>
    <w:unhideWhenUsed/>
    <w:rsid w:val="0019355E"/>
    <w:rPr>
      <w:color w:val="605E5C"/>
      <w:shd w:val="clear" w:color="auto" w:fill="E1DFDD"/>
    </w:rPr>
  </w:style>
  <w:style w:type="paragraph" w:styleId="afff">
    <w:name w:val="Balloon Text"/>
    <w:basedOn w:val="a"/>
    <w:link w:val="afff0"/>
    <w:uiPriority w:val="99"/>
    <w:semiHidden/>
    <w:unhideWhenUsed/>
    <w:rsid w:val="002B1A37"/>
    <w:pPr>
      <w:spacing w:after="0" w:line="240" w:lineRule="auto"/>
    </w:pPr>
    <w:rPr>
      <w:rFonts w:ascii="Tahoma" w:hAnsi="Tahoma" w:cs="Tahoma"/>
      <w:sz w:val="16"/>
      <w:szCs w:val="16"/>
    </w:rPr>
  </w:style>
  <w:style w:type="character" w:customStyle="1" w:styleId="afff0">
    <w:name w:val="Текст выноски Знак"/>
    <w:basedOn w:val="a0"/>
    <w:link w:val="afff"/>
    <w:uiPriority w:val="99"/>
    <w:semiHidden/>
    <w:rsid w:val="002B1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GridTableLight">
    <w:name w:val="Grid Table Light"/>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d">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e">
    <w:name w:val="Hyperlink"/>
    <w:basedOn w:val="a0"/>
    <w:uiPriority w:val="99"/>
    <w:unhideWhenUsed/>
    <w:rsid w:val="00A9427B"/>
    <w:rPr>
      <w:color w:val="0563C1" w:themeColor="hyperlink"/>
      <w:u w:val="single"/>
    </w:rPr>
  </w:style>
  <w:style w:type="character" w:customStyle="1" w:styleId="UnresolvedMention">
    <w:name w:val="Unresolved Mention"/>
    <w:basedOn w:val="a0"/>
    <w:uiPriority w:val="99"/>
    <w:semiHidden/>
    <w:unhideWhenUsed/>
    <w:rsid w:val="0019355E"/>
    <w:rPr>
      <w:color w:val="605E5C"/>
      <w:shd w:val="clear" w:color="auto" w:fill="E1DFDD"/>
    </w:rPr>
  </w:style>
  <w:style w:type="paragraph" w:styleId="afff">
    <w:name w:val="Balloon Text"/>
    <w:basedOn w:val="a"/>
    <w:link w:val="afff0"/>
    <w:uiPriority w:val="99"/>
    <w:semiHidden/>
    <w:unhideWhenUsed/>
    <w:rsid w:val="002B1A37"/>
    <w:pPr>
      <w:spacing w:after="0" w:line="240" w:lineRule="auto"/>
    </w:pPr>
    <w:rPr>
      <w:rFonts w:ascii="Tahoma" w:hAnsi="Tahoma" w:cs="Tahoma"/>
      <w:sz w:val="16"/>
      <w:szCs w:val="16"/>
    </w:rPr>
  </w:style>
  <w:style w:type="character" w:customStyle="1" w:styleId="afff0">
    <w:name w:val="Текст выноски Знак"/>
    <w:basedOn w:val="a0"/>
    <w:link w:val="afff"/>
    <w:uiPriority w:val="99"/>
    <w:semiHidden/>
    <w:rsid w:val="002B1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m.prat.in.ua" TargetMode="External"/><Relationship Id="rId18" Type="http://schemas.openxmlformats.org/officeDocument/2006/relationships/hyperlink" Target="https://spm.prat.in.ua/documents/informaciya-dlya-akcioneriv-ta-steikholderiv1714877146?doc=11272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mida.gov.ua/db/prof/00689071" TargetMode="External"/><Relationship Id="rId17" Type="http://schemas.openxmlformats.org/officeDocument/2006/relationships/hyperlink" Target="https://spm.prat.in.ua/documents/informaciya-dlya-akcioneriv-ta-steikholderiv1714877146?doc=112482" TargetMode="External"/><Relationship Id="rId2" Type="http://schemas.openxmlformats.org/officeDocument/2006/relationships/numbering" Target="numbering.xml"/><Relationship Id="rId16" Type="http://schemas.openxmlformats.org/officeDocument/2006/relationships/hyperlink" Target="https://spm.prat.in.ua/" TargetMode="External"/><Relationship Id="rId20" Type="http://schemas.openxmlformats.org/officeDocument/2006/relationships/hyperlink" Target="https://spm.prat.in.ua/documents/informaciya-dlya-akcioneriv-ta-steikholderiv1714877146?doc=1108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m.prat.in.u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pm.prat.in.ua/" TargetMode="External"/><Relationship Id="rId19" Type="http://schemas.openxmlformats.org/officeDocument/2006/relationships/hyperlink" Target="https://spm.prat.in.ua/documents/informaciya-dlya-akcioneriv-ta-steikholderiv1714877146?doc=112482"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75B7-5C9B-48BE-9A27-A2EFC46E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94341</Words>
  <Characters>53775</Characters>
  <Application>Microsoft Office Word</Application>
  <DocSecurity>0</DocSecurity>
  <Lines>448</Lines>
  <Paragraphs>295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147821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2026-04-24T15:14:00Z</dcterms:created>
  <dcterms:modified xsi:type="dcterms:W3CDTF">2026-04-24T15:14:00Z</dcterms:modified>
</cp:coreProperties>
</file>